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CA" w:rsidRPr="006C5A99" w:rsidRDefault="003258CA" w:rsidP="00F9719B">
      <w:pPr>
        <w:spacing w:line="360" w:lineRule="auto"/>
        <w:ind w:right="3770"/>
        <w:jc w:val="both"/>
        <w:rPr>
          <w:rFonts w:ascii="Arial" w:hAnsi="Arial" w:cs="Arial"/>
          <w:sz w:val="22"/>
          <w:szCs w:val="22"/>
        </w:rPr>
      </w:pPr>
      <w:r w:rsidRPr="006C5A99">
        <w:rPr>
          <w:rFonts w:ascii="Arial" w:hAnsi="Arial" w:cs="Arial"/>
          <w:sz w:val="22"/>
          <w:szCs w:val="22"/>
        </w:rPr>
        <w:t xml:space="preserve">                   </w:t>
      </w:r>
      <w:r w:rsidRPr="006C5A99">
        <w:rPr>
          <w:rFonts w:ascii="Arial" w:hAnsi="Arial" w:cs="Arial"/>
          <w:sz w:val="22"/>
          <w:szCs w:val="22"/>
        </w:rPr>
        <w:object w:dxaOrig="2321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>
            <v:imagedata r:id="rId8" o:title=""/>
          </v:shape>
          <o:OLEObject Type="Embed" ProgID="CDraw5" ShapeID="_x0000_i1025" DrawAspect="Content" ObjectID="_1598259761" r:id="rId9"/>
        </w:object>
      </w:r>
    </w:p>
    <w:p w:rsidR="003258CA" w:rsidRPr="006C5A99" w:rsidRDefault="003258CA" w:rsidP="00F9719B">
      <w:pPr>
        <w:jc w:val="both"/>
        <w:rPr>
          <w:rFonts w:ascii="Arial" w:hAnsi="Arial" w:cs="Arial"/>
        </w:rPr>
      </w:pPr>
    </w:p>
    <w:p w:rsidR="003258CA" w:rsidRPr="006C5A99" w:rsidRDefault="003258CA" w:rsidP="00F9719B">
      <w:pPr>
        <w:jc w:val="both"/>
        <w:rPr>
          <w:rFonts w:ascii="Arial" w:hAnsi="Arial" w:cs="Arial"/>
        </w:rPr>
      </w:pPr>
      <w:r w:rsidRPr="006C5A99">
        <w:rPr>
          <w:rFonts w:ascii="Arial" w:hAnsi="Arial" w:cs="Arial"/>
        </w:rPr>
        <w:t>R E P U B L I K A  H R V A T S K A</w:t>
      </w:r>
    </w:p>
    <w:p w:rsidR="003258CA" w:rsidRPr="006C5A99" w:rsidRDefault="003258CA" w:rsidP="00F9719B">
      <w:pPr>
        <w:jc w:val="both"/>
        <w:rPr>
          <w:rFonts w:ascii="Arial" w:hAnsi="Arial" w:cs="Arial"/>
        </w:rPr>
      </w:pPr>
      <w:r w:rsidRPr="006C5A99">
        <w:rPr>
          <w:rFonts w:ascii="Arial" w:hAnsi="Arial" w:cs="Arial"/>
        </w:rPr>
        <w:t xml:space="preserve">Splitsko-dalmatinska županija </w:t>
      </w:r>
    </w:p>
    <w:p w:rsidR="003258CA" w:rsidRPr="006C5A99" w:rsidRDefault="003258CA" w:rsidP="00F9719B">
      <w:pPr>
        <w:pStyle w:val="Naslov3"/>
        <w:jc w:val="both"/>
        <w:rPr>
          <w:rFonts w:ascii="Arial" w:hAnsi="Arial" w:cs="Arial"/>
          <w:b w:val="0"/>
          <w:szCs w:val="24"/>
        </w:rPr>
      </w:pPr>
      <w:r w:rsidRPr="006C5A99">
        <w:rPr>
          <w:rFonts w:ascii="Arial" w:hAnsi="Arial" w:cs="Arial"/>
          <w:b w:val="0"/>
          <w:szCs w:val="24"/>
        </w:rPr>
        <w:t>GRAD SPLIT</w:t>
      </w:r>
    </w:p>
    <w:p w:rsidR="003258CA" w:rsidRPr="006C5A99" w:rsidRDefault="003258CA" w:rsidP="00F9719B">
      <w:pPr>
        <w:jc w:val="both"/>
        <w:rPr>
          <w:rFonts w:ascii="Arial" w:hAnsi="Arial" w:cs="Arial"/>
          <w:b/>
        </w:rPr>
      </w:pPr>
      <w:r w:rsidRPr="006C5A99">
        <w:rPr>
          <w:rFonts w:ascii="Arial" w:hAnsi="Arial" w:cs="Arial"/>
          <w:b/>
        </w:rPr>
        <w:t>Služba za izgradnju i upravljanje razvojnim projektima</w:t>
      </w:r>
    </w:p>
    <w:p w:rsidR="003258CA" w:rsidRPr="006C5A99" w:rsidRDefault="003258CA" w:rsidP="00F9719B">
      <w:pPr>
        <w:jc w:val="both"/>
        <w:rPr>
          <w:rFonts w:ascii="Arial" w:hAnsi="Arial" w:cs="Arial"/>
        </w:rPr>
      </w:pPr>
      <w:r w:rsidRPr="006C5A99">
        <w:rPr>
          <w:rFonts w:ascii="Arial" w:hAnsi="Arial" w:cs="Arial"/>
        </w:rPr>
        <w:t>Obala Kneza Branimira 17, 21 000 Split</w:t>
      </w:r>
    </w:p>
    <w:p w:rsidR="003258CA" w:rsidRPr="006C5A99" w:rsidRDefault="003258CA" w:rsidP="00F9719B">
      <w:pPr>
        <w:spacing w:line="360" w:lineRule="auto"/>
        <w:jc w:val="both"/>
        <w:rPr>
          <w:rFonts w:ascii="Arial" w:hAnsi="Arial" w:cs="Arial"/>
        </w:rPr>
      </w:pPr>
    </w:p>
    <w:p w:rsidR="003258CA" w:rsidRPr="006C5A99" w:rsidRDefault="003258CA" w:rsidP="00F9719B">
      <w:pPr>
        <w:spacing w:line="360" w:lineRule="auto"/>
        <w:jc w:val="both"/>
        <w:rPr>
          <w:rFonts w:ascii="Arial" w:hAnsi="Arial" w:cs="Arial"/>
        </w:rPr>
      </w:pPr>
    </w:p>
    <w:p w:rsidR="003258CA" w:rsidRPr="006C5A99" w:rsidRDefault="003258CA" w:rsidP="00F9719B">
      <w:pPr>
        <w:spacing w:line="360" w:lineRule="auto"/>
        <w:jc w:val="both"/>
        <w:rPr>
          <w:rFonts w:ascii="Arial" w:hAnsi="Arial" w:cs="Arial"/>
        </w:rPr>
      </w:pPr>
    </w:p>
    <w:p w:rsidR="003258CA" w:rsidRPr="006C5A99" w:rsidRDefault="003258CA" w:rsidP="00F9719B">
      <w:pPr>
        <w:spacing w:line="360" w:lineRule="auto"/>
        <w:jc w:val="center"/>
        <w:rPr>
          <w:rFonts w:ascii="Arial" w:hAnsi="Arial" w:cs="Arial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b/>
          <w:sz w:val="40"/>
          <w:szCs w:val="40"/>
        </w:rPr>
      </w:pPr>
      <w:r w:rsidRPr="006C5A99">
        <w:rPr>
          <w:rFonts w:ascii="Arial" w:hAnsi="Arial" w:cs="Arial"/>
          <w:b/>
          <w:sz w:val="40"/>
          <w:szCs w:val="40"/>
        </w:rPr>
        <w:t>PROJEKTNI ZADATAK</w:t>
      </w:r>
    </w:p>
    <w:p w:rsidR="003258CA" w:rsidRPr="006C5A99" w:rsidRDefault="003258CA" w:rsidP="00F9719B">
      <w:pPr>
        <w:jc w:val="center"/>
        <w:rPr>
          <w:rFonts w:ascii="Arial" w:hAnsi="Arial" w:cs="Arial"/>
        </w:rPr>
      </w:pPr>
      <w:r w:rsidRPr="006C5A99">
        <w:rPr>
          <w:rFonts w:ascii="Arial" w:hAnsi="Arial" w:cs="Arial"/>
        </w:rPr>
        <w:t>za izradu</w:t>
      </w:r>
    </w:p>
    <w:p w:rsidR="003258CA" w:rsidRPr="006C5A99" w:rsidRDefault="003258CA" w:rsidP="00F9719B">
      <w:pPr>
        <w:jc w:val="center"/>
        <w:rPr>
          <w:rFonts w:ascii="Arial" w:hAnsi="Arial" w:cs="Arial"/>
        </w:rPr>
      </w:pPr>
    </w:p>
    <w:p w:rsidR="003258CA" w:rsidRPr="006C5A99" w:rsidRDefault="003258CA" w:rsidP="00F9719B">
      <w:pPr>
        <w:jc w:val="center"/>
        <w:rPr>
          <w:rFonts w:ascii="Arial" w:hAnsi="Arial" w:cs="Arial"/>
        </w:rPr>
      </w:pPr>
    </w:p>
    <w:p w:rsidR="003258CA" w:rsidRPr="006C5A99" w:rsidRDefault="003258CA" w:rsidP="00F9719B">
      <w:pPr>
        <w:jc w:val="center"/>
        <w:rPr>
          <w:rFonts w:ascii="Arial" w:hAnsi="Arial" w:cs="Arial"/>
        </w:rPr>
      </w:pPr>
      <w:r w:rsidRPr="006C5A99">
        <w:rPr>
          <w:rFonts w:ascii="Arial" w:hAnsi="Arial" w:cs="Arial"/>
        </w:rPr>
        <w:t>IZVEDBENIH PROJEKATA</w:t>
      </w:r>
    </w:p>
    <w:p w:rsidR="003258CA" w:rsidRPr="006C5A99" w:rsidRDefault="003258CA" w:rsidP="00F9719B">
      <w:pPr>
        <w:jc w:val="center"/>
        <w:rPr>
          <w:rFonts w:ascii="Arial" w:hAnsi="Arial" w:cs="Arial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Cs w:val="28"/>
        </w:rPr>
      </w:pPr>
      <w:r w:rsidRPr="006C5A99">
        <w:rPr>
          <w:rFonts w:ascii="Arial" w:hAnsi="Arial" w:cs="Arial"/>
          <w:szCs w:val="28"/>
        </w:rPr>
        <w:t>za radove na</w:t>
      </w:r>
    </w:p>
    <w:p w:rsidR="003258CA" w:rsidRPr="006C5A99" w:rsidRDefault="003258CA" w:rsidP="00F9719B">
      <w:pPr>
        <w:jc w:val="center"/>
        <w:rPr>
          <w:rFonts w:ascii="Arial" w:hAnsi="Arial" w:cs="Arial"/>
          <w:b/>
          <w:i/>
        </w:rPr>
      </w:pPr>
      <w:r w:rsidRPr="006C5A99">
        <w:rPr>
          <w:rFonts w:ascii="Arial" w:hAnsi="Arial" w:cs="Arial"/>
          <w:b/>
          <w:sz w:val="28"/>
          <w:szCs w:val="28"/>
        </w:rPr>
        <w:t xml:space="preserve">ADAPTACIJI I OPREMANJU  7 KAMENIH KUĆICA U  SKLOPU </w:t>
      </w:r>
      <w:r w:rsidRPr="006C5A99">
        <w:rPr>
          <w:rFonts w:ascii="Arial" w:hAnsi="Arial" w:cs="Arial"/>
          <w:b/>
          <w:i/>
          <w:sz w:val="28"/>
          <w:szCs w:val="28"/>
        </w:rPr>
        <w:t xml:space="preserve">PROJEKTA: MARJAN 2020 </w:t>
      </w:r>
      <w:r w:rsidR="001309D0">
        <w:rPr>
          <w:rFonts w:ascii="Arial" w:hAnsi="Arial" w:cs="Arial"/>
          <w:b/>
          <w:i/>
          <w:sz w:val="28"/>
          <w:szCs w:val="28"/>
        </w:rPr>
        <w:t xml:space="preserve">- </w:t>
      </w:r>
      <w:r w:rsidRPr="006C5A99">
        <w:rPr>
          <w:rFonts w:ascii="Arial" w:hAnsi="Arial" w:cs="Arial"/>
          <w:b/>
          <w:i/>
          <w:sz w:val="28"/>
          <w:szCs w:val="28"/>
        </w:rPr>
        <w:t>BRDO PROŠLOSTI, OAZA BUDUĆNOSTI</w:t>
      </w: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  <w:sz w:val="28"/>
          <w:szCs w:val="28"/>
        </w:rPr>
      </w:pPr>
    </w:p>
    <w:p w:rsidR="003258CA" w:rsidRPr="006C5A99" w:rsidRDefault="003258CA" w:rsidP="00F9719B">
      <w:pPr>
        <w:jc w:val="center"/>
        <w:rPr>
          <w:rFonts w:ascii="Arial" w:hAnsi="Arial" w:cs="Arial"/>
        </w:rPr>
      </w:pPr>
      <w:r w:rsidRPr="006C5A99">
        <w:rPr>
          <w:rFonts w:ascii="Arial" w:hAnsi="Arial" w:cs="Arial"/>
        </w:rPr>
        <w:t xml:space="preserve">Split, </w:t>
      </w:r>
      <w:r w:rsidR="001309D0">
        <w:rPr>
          <w:rFonts w:ascii="Arial" w:hAnsi="Arial" w:cs="Arial"/>
        </w:rPr>
        <w:t>kolovoz</w:t>
      </w:r>
      <w:r w:rsidR="001309D0" w:rsidRPr="006C5A99">
        <w:rPr>
          <w:rFonts w:ascii="Arial" w:hAnsi="Arial" w:cs="Arial"/>
        </w:rPr>
        <w:t xml:space="preserve"> </w:t>
      </w:r>
      <w:r w:rsidRPr="006C5A99">
        <w:rPr>
          <w:rFonts w:ascii="Arial" w:hAnsi="Arial" w:cs="Arial"/>
        </w:rPr>
        <w:t>2018.</w:t>
      </w:r>
    </w:p>
    <w:p w:rsidR="003258CA" w:rsidRPr="00492A59" w:rsidRDefault="003258CA" w:rsidP="00F9719B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492A59">
        <w:rPr>
          <w:rFonts w:ascii="Arial" w:hAnsi="Arial" w:cs="Arial"/>
          <w:b/>
        </w:rPr>
        <w:lastRenderedPageBreak/>
        <w:t>OPIS PROJEKTA</w:t>
      </w:r>
    </w:p>
    <w:p w:rsidR="003258CA" w:rsidRPr="00492A59" w:rsidRDefault="003258CA" w:rsidP="00F9719B">
      <w:pPr>
        <w:jc w:val="both"/>
        <w:rPr>
          <w:rFonts w:ascii="Arial" w:hAnsi="Arial" w:cs="Arial"/>
        </w:rPr>
      </w:pPr>
    </w:p>
    <w:p w:rsidR="00492A59" w:rsidRPr="00492A59" w:rsidRDefault="00492A59" w:rsidP="00F971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2A59">
        <w:rPr>
          <w:rFonts w:ascii="Arial" w:hAnsi="Arial" w:cs="Arial"/>
          <w:sz w:val="22"/>
          <w:szCs w:val="22"/>
        </w:rPr>
        <w:t xml:space="preserve">Jedna od aktivnosti vezanih za </w:t>
      </w:r>
      <w:r w:rsidR="001309D0">
        <w:rPr>
          <w:rFonts w:ascii="Arial" w:hAnsi="Arial" w:cs="Arial"/>
          <w:sz w:val="22"/>
          <w:szCs w:val="22"/>
        </w:rPr>
        <w:t>p</w:t>
      </w:r>
      <w:r w:rsidRPr="00492A59">
        <w:rPr>
          <w:rFonts w:ascii="Arial" w:hAnsi="Arial" w:cs="Arial"/>
          <w:sz w:val="22"/>
          <w:szCs w:val="22"/>
        </w:rPr>
        <w:t>rojekt:</w:t>
      </w:r>
      <w:r w:rsidR="0076300B">
        <w:rPr>
          <w:rFonts w:ascii="Arial" w:hAnsi="Arial" w:cs="Arial"/>
          <w:sz w:val="22"/>
          <w:szCs w:val="22"/>
        </w:rPr>
        <w:t xml:space="preserve"> </w:t>
      </w:r>
      <w:r w:rsidRPr="00492A59">
        <w:rPr>
          <w:rFonts w:ascii="Arial" w:hAnsi="Arial" w:cs="Arial"/>
          <w:sz w:val="22"/>
          <w:szCs w:val="22"/>
        </w:rPr>
        <w:t xml:space="preserve">“Marjan 2020 </w:t>
      </w:r>
      <w:r w:rsidR="001309D0">
        <w:rPr>
          <w:rFonts w:ascii="Arial" w:hAnsi="Arial" w:cs="Arial"/>
          <w:sz w:val="22"/>
          <w:szCs w:val="22"/>
        </w:rPr>
        <w:t>- B</w:t>
      </w:r>
      <w:r w:rsidRPr="00492A59">
        <w:rPr>
          <w:rFonts w:ascii="Arial" w:hAnsi="Arial" w:cs="Arial"/>
          <w:sz w:val="22"/>
          <w:szCs w:val="22"/>
        </w:rPr>
        <w:t xml:space="preserve">rdo prošlosti, oaza budućnosti“ je adaptacija postojećih tradicijskih kamenih kućica - pojata i  </w:t>
      </w:r>
      <w:r w:rsidR="0038785F">
        <w:rPr>
          <w:rFonts w:ascii="Arial" w:hAnsi="Arial" w:cs="Arial"/>
          <w:sz w:val="22"/>
          <w:szCs w:val="22"/>
        </w:rPr>
        <w:t xml:space="preserve">njihovo </w:t>
      </w:r>
      <w:r w:rsidRPr="00492A59">
        <w:rPr>
          <w:rFonts w:ascii="Arial" w:hAnsi="Arial" w:cs="Arial"/>
          <w:sz w:val="22"/>
          <w:szCs w:val="22"/>
        </w:rPr>
        <w:t>umrežavanje u tematski edukacijski sadržaj</w:t>
      </w:r>
      <w:r w:rsidR="0076300B">
        <w:rPr>
          <w:rFonts w:ascii="Arial" w:hAnsi="Arial" w:cs="Arial"/>
          <w:sz w:val="22"/>
          <w:szCs w:val="22"/>
        </w:rPr>
        <w:t>.</w:t>
      </w:r>
      <w:r w:rsidRPr="00492A59">
        <w:rPr>
          <w:rFonts w:ascii="Arial" w:hAnsi="Arial" w:cs="Arial"/>
          <w:sz w:val="22"/>
          <w:szCs w:val="22"/>
        </w:rPr>
        <w:t xml:space="preserve"> </w:t>
      </w:r>
    </w:p>
    <w:p w:rsidR="00662BDB" w:rsidRPr="00662BDB" w:rsidRDefault="00492A59" w:rsidP="00F9719B">
      <w:pPr>
        <w:jc w:val="both"/>
        <w:rPr>
          <w:rFonts w:ascii="Arial" w:eastAsiaTheme="minorHAnsi" w:hAnsi="Arial" w:cs="Arial"/>
          <w:sz w:val="22"/>
          <w:szCs w:val="22"/>
        </w:rPr>
      </w:pPr>
      <w:r w:rsidRPr="00492A59">
        <w:rPr>
          <w:rFonts w:ascii="Arial" w:eastAsiaTheme="minorHAnsi" w:hAnsi="Arial" w:cs="Arial"/>
          <w:sz w:val="22"/>
          <w:szCs w:val="22"/>
        </w:rPr>
        <w:t>Još se u katastru iz 1831. godine vidi da su južne i dio sjevernih padin</w:t>
      </w:r>
      <w:r w:rsidR="00AF7AB3">
        <w:rPr>
          <w:rFonts w:ascii="Arial" w:eastAsiaTheme="minorHAnsi" w:hAnsi="Arial" w:cs="Arial"/>
          <w:sz w:val="22"/>
          <w:szCs w:val="22"/>
        </w:rPr>
        <w:t>a</w:t>
      </w:r>
      <w:r w:rsidRPr="00492A59">
        <w:rPr>
          <w:rFonts w:ascii="Arial" w:eastAsiaTheme="minorHAnsi" w:hAnsi="Arial" w:cs="Arial"/>
          <w:sz w:val="22"/>
          <w:szCs w:val="22"/>
        </w:rPr>
        <w:t xml:space="preserve"> poluotoka korištene uglavnom za vinograde, maslinike, voćnjake i pašnjake. U Dalmaciji su se uz plodna polja i pašnjake gradile male poljske kuće - pojate koje su služile za spremanje oruđa i za sklanjanje ljudi i životinja od nevremena. </w:t>
      </w:r>
      <w:r w:rsidR="00662BDB" w:rsidRPr="00662BDB">
        <w:rPr>
          <w:rFonts w:ascii="Arial" w:eastAsiaTheme="minorHAnsi" w:hAnsi="Arial" w:cs="Arial"/>
          <w:sz w:val="22"/>
          <w:szCs w:val="22"/>
        </w:rPr>
        <w:t>U park-šumi Marjan se nalazi više omanjih poljskih kamenih kućica izvedenih tradicijskim tehnikama. Pojate na Marjanu skromnih su dimenzija cca 3x4 metra. Uglavnom su u trošnom stanju, urušenih krovova, bez ugrađenih zatvora, s porušenim segmentima i vidljivim pukotinama na kamenom ziđu te nepostojećih infrastrukturnih priključaka. Manji dio kamenih kućica je parcijalnom sanacijom i nužnim popravcima priveden svrsi. Betoniranjem kosih krovnih ploha, ugradnjom improviziranih zatvora kao i izvedbom neizoliranih podova na tlu nije postignuta cjelovita sanacija koja bi osigurala sve bitne zahtjeve za građevinu.</w:t>
      </w:r>
    </w:p>
    <w:p w:rsidR="00492A59" w:rsidRDefault="00492A59" w:rsidP="00F971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92A59">
        <w:rPr>
          <w:rFonts w:ascii="Arial" w:eastAsiaTheme="minorHAnsi" w:hAnsi="Arial" w:cs="Arial"/>
          <w:sz w:val="22"/>
          <w:szCs w:val="22"/>
        </w:rPr>
        <w:t>Na području park šume danas j</w:t>
      </w:r>
      <w:r w:rsidR="00662BDB">
        <w:rPr>
          <w:rFonts w:ascii="Arial" w:eastAsiaTheme="minorHAnsi" w:hAnsi="Arial" w:cs="Arial"/>
          <w:sz w:val="22"/>
          <w:szCs w:val="22"/>
        </w:rPr>
        <w:t>e evidentirano 9 takvih pojata koje</w:t>
      </w:r>
      <w:r w:rsidRPr="00492A59">
        <w:rPr>
          <w:rFonts w:ascii="Arial" w:eastAsiaTheme="minorHAnsi" w:hAnsi="Arial" w:cs="Arial"/>
          <w:sz w:val="22"/>
          <w:szCs w:val="22"/>
        </w:rPr>
        <w:t xml:space="preserve"> predstavljaju vrijedan povijesni  trag.</w:t>
      </w:r>
    </w:p>
    <w:p w:rsidR="00492A59" w:rsidRPr="00492A59" w:rsidRDefault="00492A59" w:rsidP="00F971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2A59">
        <w:rPr>
          <w:rFonts w:ascii="Arial" w:eastAsiaTheme="minorHAnsi" w:hAnsi="Arial" w:cs="Arial"/>
          <w:sz w:val="22"/>
          <w:szCs w:val="22"/>
        </w:rPr>
        <w:t xml:space="preserve">U svibnju 2013. od strana Mediteranskog centra za graditeljsko nasljeđe pri Arhitektonskog fakulteta u Zagrebu (autorice: doc. dr. </w:t>
      </w:r>
      <w:proofErr w:type="spellStart"/>
      <w:r w:rsidRPr="00492A59">
        <w:rPr>
          <w:rFonts w:ascii="Arial" w:eastAsiaTheme="minorHAnsi" w:hAnsi="Arial" w:cs="Arial"/>
          <w:sz w:val="22"/>
          <w:szCs w:val="22"/>
        </w:rPr>
        <w:t>sc</w:t>
      </w:r>
      <w:proofErr w:type="spellEnd"/>
      <w:r w:rsidRPr="00492A59">
        <w:rPr>
          <w:rFonts w:ascii="Arial" w:eastAsiaTheme="minorHAnsi" w:hAnsi="Arial" w:cs="Arial"/>
          <w:sz w:val="22"/>
          <w:szCs w:val="22"/>
        </w:rPr>
        <w:t xml:space="preserve">. Katja Marasović, dipl. ing. arh. i dr. </w:t>
      </w:r>
      <w:proofErr w:type="spellStart"/>
      <w:r w:rsidRPr="00492A59">
        <w:rPr>
          <w:rFonts w:ascii="Arial" w:eastAsiaTheme="minorHAnsi" w:hAnsi="Arial" w:cs="Arial"/>
          <w:sz w:val="22"/>
          <w:szCs w:val="22"/>
        </w:rPr>
        <w:t>sc</w:t>
      </w:r>
      <w:proofErr w:type="spellEnd"/>
      <w:r w:rsidRPr="00492A59">
        <w:rPr>
          <w:rFonts w:ascii="Arial" w:eastAsiaTheme="minorHAnsi" w:hAnsi="Arial" w:cs="Arial"/>
          <w:sz w:val="22"/>
          <w:szCs w:val="22"/>
        </w:rPr>
        <w:t xml:space="preserve">. Snježana </w:t>
      </w:r>
      <w:proofErr w:type="spellStart"/>
      <w:r w:rsidRPr="00492A59">
        <w:rPr>
          <w:rFonts w:ascii="Arial" w:eastAsiaTheme="minorHAnsi" w:hAnsi="Arial" w:cs="Arial"/>
          <w:sz w:val="22"/>
          <w:szCs w:val="22"/>
        </w:rPr>
        <w:t>Perojević</w:t>
      </w:r>
      <w:proofErr w:type="spellEnd"/>
      <w:r w:rsidRPr="00492A59">
        <w:rPr>
          <w:rFonts w:ascii="Arial" w:eastAsiaTheme="minorHAnsi" w:hAnsi="Arial" w:cs="Arial"/>
          <w:sz w:val="22"/>
          <w:szCs w:val="22"/>
        </w:rPr>
        <w:t>, dipl. ing. arh.) izrađen je konzervatorski elaborat</w:t>
      </w:r>
      <w:r>
        <w:rPr>
          <w:rFonts w:ascii="Arial" w:eastAsiaTheme="minorHAnsi" w:hAnsi="Arial" w:cs="Arial"/>
          <w:sz w:val="22"/>
          <w:szCs w:val="22"/>
        </w:rPr>
        <w:t>,</w:t>
      </w:r>
      <w:r w:rsidRPr="00492A59">
        <w:rPr>
          <w:rFonts w:ascii="Arial" w:eastAsiaTheme="minorHAnsi" w:hAnsi="Arial" w:cs="Arial"/>
          <w:sz w:val="22"/>
          <w:szCs w:val="22"/>
        </w:rPr>
        <w:t xml:space="preserve"> dokumentacija u kojoj su izneseni detaljni opisi i  smjernice obnove</w:t>
      </w:r>
      <w:r w:rsidR="00662BDB">
        <w:rPr>
          <w:rFonts w:ascii="Arial" w:eastAsiaTheme="minorHAnsi" w:hAnsi="Arial" w:cs="Arial"/>
          <w:sz w:val="22"/>
          <w:szCs w:val="22"/>
        </w:rPr>
        <w:t xml:space="preserve"> za 9 kućica</w:t>
      </w:r>
      <w:r w:rsidRPr="00492A59">
        <w:rPr>
          <w:rFonts w:ascii="Arial" w:eastAsiaTheme="minorHAnsi" w:hAnsi="Arial" w:cs="Arial"/>
          <w:sz w:val="22"/>
          <w:szCs w:val="22"/>
        </w:rPr>
        <w:t xml:space="preserve">. </w:t>
      </w:r>
    </w:p>
    <w:p w:rsidR="00492A59" w:rsidRDefault="00492A59" w:rsidP="00F9719B">
      <w:pPr>
        <w:jc w:val="both"/>
        <w:rPr>
          <w:rFonts w:ascii="Arial" w:hAnsi="Arial" w:cs="Arial"/>
          <w:sz w:val="22"/>
          <w:szCs w:val="22"/>
        </w:rPr>
      </w:pPr>
      <w:r w:rsidRPr="00492A59">
        <w:rPr>
          <w:rFonts w:ascii="Arial" w:hAnsi="Arial" w:cs="Arial"/>
          <w:sz w:val="22"/>
          <w:szCs w:val="22"/>
        </w:rPr>
        <w:t>Projek</w:t>
      </w:r>
      <w:r>
        <w:rPr>
          <w:rFonts w:ascii="Arial" w:hAnsi="Arial" w:cs="Arial"/>
          <w:sz w:val="22"/>
          <w:szCs w:val="22"/>
        </w:rPr>
        <w:t xml:space="preserve">tom </w:t>
      </w:r>
      <w:r w:rsidRPr="00492A59">
        <w:rPr>
          <w:rFonts w:ascii="Arial" w:hAnsi="Arial" w:cs="Arial"/>
          <w:sz w:val="22"/>
          <w:szCs w:val="22"/>
        </w:rPr>
        <w:t xml:space="preserve">“Marjan 2020 </w:t>
      </w:r>
      <w:r w:rsidR="001309D0">
        <w:rPr>
          <w:rFonts w:ascii="Arial" w:hAnsi="Arial" w:cs="Arial"/>
          <w:sz w:val="22"/>
          <w:szCs w:val="22"/>
        </w:rPr>
        <w:t>- B</w:t>
      </w:r>
      <w:r w:rsidRPr="00492A59">
        <w:rPr>
          <w:rFonts w:ascii="Arial" w:hAnsi="Arial" w:cs="Arial"/>
          <w:sz w:val="22"/>
          <w:szCs w:val="22"/>
        </w:rPr>
        <w:t>rdo prošlosti, oaza budućnosti“</w:t>
      </w:r>
      <w:r>
        <w:rPr>
          <w:rFonts w:ascii="Arial" w:hAnsi="Arial" w:cs="Arial"/>
          <w:sz w:val="22"/>
          <w:szCs w:val="22"/>
        </w:rPr>
        <w:t xml:space="preserve"> predviđena je adaptacija 7 od 9</w:t>
      </w:r>
      <w:r w:rsidR="00662BDB">
        <w:rPr>
          <w:rFonts w:ascii="Arial" w:hAnsi="Arial" w:cs="Arial"/>
          <w:sz w:val="22"/>
          <w:szCs w:val="22"/>
        </w:rPr>
        <w:t xml:space="preserve"> obrađenih kućica.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C94" w:rsidRDefault="00317C94" w:rsidP="00F9719B">
      <w:pPr>
        <w:jc w:val="both"/>
        <w:rPr>
          <w:rFonts w:ascii="Arial" w:hAnsi="Arial" w:cs="Arial"/>
          <w:sz w:val="22"/>
          <w:szCs w:val="22"/>
        </w:rPr>
      </w:pPr>
    </w:p>
    <w:p w:rsidR="00662BDB" w:rsidRDefault="00317C94" w:rsidP="00F9719B">
      <w:pPr>
        <w:jc w:val="both"/>
        <w:rPr>
          <w:rFonts w:ascii="Arial" w:hAnsi="Arial" w:cs="Arial"/>
          <w:sz w:val="22"/>
          <w:szCs w:val="22"/>
        </w:rPr>
      </w:pPr>
      <w:r w:rsidRPr="00317C94">
        <w:rPr>
          <w:rFonts w:ascii="Arial" w:hAnsi="Arial" w:cs="Arial"/>
          <w:sz w:val="22"/>
          <w:szCs w:val="22"/>
        </w:rPr>
        <w:t>Za kuću „Baba Marta“ postoji projekt uređenja iz 2012 od tvrtke Prostor d.o.o. koji može poslužiti kao podloga rješenja.</w:t>
      </w:r>
    </w:p>
    <w:p w:rsidR="00317C94" w:rsidRPr="00317C94" w:rsidRDefault="00317C94" w:rsidP="00F9719B">
      <w:pPr>
        <w:jc w:val="both"/>
        <w:rPr>
          <w:rFonts w:ascii="Arial" w:hAnsi="Arial" w:cs="Arial"/>
          <w:sz w:val="22"/>
          <w:szCs w:val="22"/>
        </w:rPr>
      </w:pPr>
    </w:p>
    <w:p w:rsidR="00662BDB" w:rsidRPr="00804A49" w:rsidRDefault="00043BCE" w:rsidP="00F9719B">
      <w:pPr>
        <w:pStyle w:val="Tekstfusnote"/>
        <w:rPr>
          <w:rFonts w:ascii="Arial" w:hAnsi="Arial" w:cs="Arial"/>
          <w:sz w:val="22"/>
          <w:szCs w:val="22"/>
        </w:rPr>
      </w:pPr>
      <w:r w:rsidRPr="00804A49">
        <w:rPr>
          <w:rFonts w:ascii="Arial" w:hAnsi="Arial" w:cs="Arial"/>
          <w:sz w:val="22"/>
          <w:szCs w:val="22"/>
        </w:rPr>
        <w:t xml:space="preserve">Prema podatcima iz studije </w:t>
      </w:r>
      <w:r w:rsidR="0038785F">
        <w:rPr>
          <w:rFonts w:ascii="Arial" w:hAnsi="Arial" w:cs="Arial"/>
          <w:sz w:val="22"/>
          <w:szCs w:val="22"/>
        </w:rPr>
        <w:t>izrađene</w:t>
      </w:r>
      <w:r w:rsidR="00317C94">
        <w:rPr>
          <w:rFonts w:ascii="Arial" w:hAnsi="Arial" w:cs="Arial"/>
          <w:sz w:val="22"/>
          <w:szCs w:val="22"/>
        </w:rPr>
        <w:t xml:space="preserve"> </w:t>
      </w:r>
      <w:r w:rsidR="0038785F">
        <w:rPr>
          <w:rFonts w:ascii="Arial" w:hAnsi="Arial" w:cs="Arial"/>
          <w:sz w:val="22"/>
          <w:szCs w:val="22"/>
        </w:rPr>
        <w:t xml:space="preserve">za potrebe Projekta: </w:t>
      </w:r>
      <w:r w:rsidR="0038785F" w:rsidRPr="00492A59">
        <w:rPr>
          <w:rFonts w:ascii="Arial" w:hAnsi="Arial" w:cs="Arial"/>
          <w:sz w:val="22"/>
          <w:szCs w:val="22"/>
        </w:rPr>
        <w:t>“Marjan 2020</w:t>
      </w:r>
      <w:r w:rsidR="001309D0">
        <w:rPr>
          <w:rFonts w:ascii="Arial" w:hAnsi="Arial" w:cs="Arial"/>
          <w:sz w:val="22"/>
          <w:szCs w:val="22"/>
        </w:rPr>
        <w:t xml:space="preserve"> -</w:t>
      </w:r>
      <w:r w:rsidR="0038785F" w:rsidRPr="00492A59">
        <w:rPr>
          <w:rFonts w:ascii="Arial" w:hAnsi="Arial" w:cs="Arial"/>
          <w:sz w:val="22"/>
          <w:szCs w:val="22"/>
        </w:rPr>
        <w:t xml:space="preserve"> </w:t>
      </w:r>
      <w:r w:rsidR="001309D0">
        <w:rPr>
          <w:rFonts w:ascii="Arial" w:hAnsi="Arial" w:cs="Arial"/>
          <w:sz w:val="22"/>
          <w:szCs w:val="22"/>
        </w:rPr>
        <w:t>B</w:t>
      </w:r>
      <w:r w:rsidR="0038785F" w:rsidRPr="00492A59">
        <w:rPr>
          <w:rFonts w:ascii="Arial" w:hAnsi="Arial" w:cs="Arial"/>
          <w:sz w:val="22"/>
          <w:szCs w:val="22"/>
        </w:rPr>
        <w:t>rdo prošlosti, oaza budućnosti“</w:t>
      </w:r>
      <w:r w:rsidR="0038785F">
        <w:rPr>
          <w:rFonts w:ascii="Arial" w:hAnsi="Arial" w:cs="Arial"/>
          <w:sz w:val="22"/>
          <w:szCs w:val="22"/>
        </w:rPr>
        <w:t xml:space="preserve"> </w:t>
      </w:r>
      <w:r w:rsidRPr="00804A49">
        <w:rPr>
          <w:rFonts w:ascii="Arial" w:hAnsi="Arial" w:cs="Arial"/>
          <w:sz w:val="22"/>
          <w:szCs w:val="22"/>
        </w:rPr>
        <w:t>kućice se nalaze na</w:t>
      </w:r>
      <w:r w:rsidR="0038785F">
        <w:rPr>
          <w:rFonts w:ascii="Arial" w:hAnsi="Arial" w:cs="Arial"/>
          <w:sz w:val="22"/>
          <w:szCs w:val="22"/>
        </w:rPr>
        <w:t xml:space="preserve">: </w:t>
      </w:r>
      <w:r w:rsidRPr="00804A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662BDB" w:rsidRPr="00804A49">
        <w:rPr>
          <w:rFonts w:ascii="Arial" w:hAnsi="Arial" w:cs="Arial"/>
          <w:sz w:val="22"/>
          <w:szCs w:val="22"/>
        </w:rPr>
        <w:t xml:space="preserve">. 5350 ;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662BDB" w:rsidRPr="00804A49">
        <w:rPr>
          <w:rFonts w:ascii="Arial" w:hAnsi="Arial" w:cs="Arial"/>
          <w:sz w:val="22"/>
          <w:szCs w:val="22"/>
        </w:rPr>
        <w:t xml:space="preserve">. 5352; kat čest. 5354;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662BDB" w:rsidRPr="00804A49">
        <w:rPr>
          <w:rFonts w:ascii="Arial" w:hAnsi="Arial" w:cs="Arial"/>
          <w:sz w:val="22"/>
          <w:szCs w:val="22"/>
        </w:rPr>
        <w:t xml:space="preserve">. 5355;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804A49">
        <w:rPr>
          <w:rFonts w:ascii="Arial" w:hAnsi="Arial" w:cs="Arial"/>
          <w:sz w:val="22"/>
          <w:szCs w:val="22"/>
        </w:rPr>
        <w:t>. 5329;</w:t>
      </w:r>
      <w:r w:rsidR="00662BDB" w:rsidRPr="00804A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662BDB" w:rsidRPr="00804A49">
        <w:rPr>
          <w:rFonts w:ascii="Arial" w:hAnsi="Arial" w:cs="Arial"/>
          <w:sz w:val="22"/>
          <w:szCs w:val="22"/>
        </w:rPr>
        <w:t xml:space="preserve">. 5331; </w:t>
      </w:r>
      <w:proofErr w:type="spellStart"/>
      <w:r w:rsidR="00662BDB" w:rsidRPr="00804A49">
        <w:rPr>
          <w:rFonts w:ascii="Arial" w:hAnsi="Arial" w:cs="Arial"/>
          <w:sz w:val="22"/>
          <w:szCs w:val="22"/>
        </w:rPr>
        <w:t>kat.čest</w:t>
      </w:r>
      <w:proofErr w:type="spellEnd"/>
      <w:r w:rsidR="00662BDB" w:rsidRPr="00804A49">
        <w:rPr>
          <w:rFonts w:ascii="Arial" w:hAnsi="Arial" w:cs="Arial"/>
          <w:sz w:val="22"/>
          <w:szCs w:val="22"/>
        </w:rPr>
        <w:t xml:space="preserve">. 5357. Sve kat. čestice K.O. Split.  </w:t>
      </w:r>
    </w:p>
    <w:p w:rsidR="00492A59" w:rsidRDefault="00492A59" w:rsidP="00F9719B">
      <w:pPr>
        <w:ind w:firstLine="708"/>
        <w:jc w:val="both"/>
        <w:rPr>
          <w:rFonts w:ascii="Arial" w:hAnsi="Arial" w:cs="Arial"/>
        </w:rPr>
      </w:pPr>
    </w:p>
    <w:p w:rsidR="00662BDB" w:rsidRPr="00662BDB" w:rsidRDefault="006B7C8E" w:rsidP="00F9719B">
      <w:pPr>
        <w:ind w:firstLine="567"/>
        <w:jc w:val="both"/>
        <w:rPr>
          <w:rFonts w:ascii="Arial" w:eastAsiaTheme="minorHAnsi" w:hAnsi="Arial" w:cs="Arial"/>
          <w:sz w:val="22"/>
          <w:szCs w:val="22"/>
        </w:rPr>
      </w:pPr>
      <w:r w:rsidRPr="006C5A9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0B45CE" wp14:editId="0D81C5B5">
            <wp:extent cx="5435342" cy="2687644"/>
            <wp:effectExtent l="0" t="0" r="0" b="0"/>
            <wp:docPr id="2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ućice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2659" cy="273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A99" w:rsidRDefault="006C5A99" w:rsidP="00907222">
      <w:pPr>
        <w:jc w:val="center"/>
        <w:rPr>
          <w:rFonts w:ascii="Arial" w:hAnsi="Arial" w:cs="Arial"/>
          <w:sz w:val="22"/>
          <w:szCs w:val="22"/>
        </w:rPr>
      </w:pPr>
      <w:r w:rsidRPr="00804A49">
        <w:rPr>
          <w:rFonts w:ascii="Arial" w:hAnsi="Arial" w:cs="Arial"/>
          <w:sz w:val="22"/>
          <w:szCs w:val="22"/>
        </w:rPr>
        <w:t>Popis kamenih kućica i njihovi prostorni položaji na karti.</w:t>
      </w:r>
    </w:p>
    <w:p w:rsidR="00804A49" w:rsidRPr="00804A49" w:rsidRDefault="00804A49" w:rsidP="00F971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Fotografije postojećeg stanja građevina</w:t>
      </w:r>
      <w:r w:rsidR="0038785F">
        <w:rPr>
          <w:rFonts w:ascii="Arial" w:hAnsi="Arial" w:cs="Arial"/>
          <w:sz w:val="22"/>
          <w:szCs w:val="22"/>
        </w:rPr>
        <w:t xml:space="preserve"> ( kućica )</w:t>
      </w:r>
      <w:r>
        <w:rPr>
          <w:rFonts w:ascii="Arial" w:hAnsi="Arial" w:cs="Arial"/>
          <w:sz w:val="22"/>
          <w:szCs w:val="22"/>
        </w:rPr>
        <w:t xml:space="preserve"> za koje se traži izvedbeni projekt</w:t>
      </w:r>
    </w:p>
    <w:p w:rsidR="006C5A99" w:rsidRPr="006C5A99" w:rsidRDefault="006C5A99" w:rsidP="00907222">
      <w:pPr>
        <w:pStyle w:val="Tekstfusnote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  <w:r w:rsidRPr="006C5A99">
        <w:rPr>
          <w:rFonts w:ascii="Arial" w:hAnsi="Arial" w:cs="Arial"/>
          <w:b/>
          <w:noProof/>
          <w:szCs w:val="24"/>
          <w:lang w:eastAsia="hr-HR"/>
        </w:rPr>
        <w:drawing>
          <wp:inline distT="0" distB="0" distL="0" distR="0" wp14:anchorId="33AB44A7" wp14:editId="4C758B97">
            <wp:extent cx="2091046" cy="1705384"/>
            <wp:effectExtent l="0" t="0" r="5080" b="0"/>
            <wp:docPr id="3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2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8680" cy="172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4BC9">
        <w:rPr>
          <w:rFonts w:ascii="Arial" w:hAnsi="Arial" w:cs="Arial"/>
          <w:sz w:val="22"/>
          <w:szCs w:val="24"/>
        </w:rPr>
        <w:t>1.</w:t>
      </w:r>
      <w:r w:rsidR="00662BDB">
        <w:rPr>
          <w:rFonts w:ascii="Arial" w:hAnsi="Arial" w:cs="Arial"/>
          <w:sz w:val="22"/>
          <w:szCs w:val="24"/>
        </w:rPr>
        <w:t xml:space="preserve"> </w:t>
      </w:r>
      <w:r w:rsidRPr="006C5A99">
        <w:rPr>
          <w:rFonts w:ascii="Arial" w:hAnsi="Arial" w:cs="Arial"/>
          <w:sz w:val="22"/>
          <w:szCs w:val="24"/>
        </w:rPr>
        <w:t>Sedlo</w:t>
      </w:r>
      <w:r w:rsidR="00662BDB">
        <w:rPr>
          <w:rFonts w:ascii="Arial" w:hAnsi="Arial" w:cs="Arial"/>
          <w:sz w:val="22"/>
          <w:szCs w:val="24"/>
        </w:rPr>
        <w:t xml:space="preserve">  </w:t>
      </w:r>
      <w:r w:rsidR="00662BDB" w:rsidRPr="006C5A99">
        <w:rPr>
          <w:rFonts w:ascii="Arial" w:hAnsi="Arial" w:cs="Arial"/>
          <w:noProof/>
          <w:sz w:val="22"/>
          <w:szCs w:val="24"/>
          <w:lang w:eastAsia="hr-HR"/>
        </w:rPr>
        <w:drawing>
          <wp:inline distT="0" distB="0" distL="0" distR="0" wp14:anchorId="59AA767A" wp14:editId="7B901549">
            <wp:extent cx="2400359" cy="1707581"/>
            <wp:effectExtent l="0" t="0" r="0" b="6985"/>
            <wp:docPr id="4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3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2526" cy="175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BDB">
        <w:rPr>
          <w:rFonts w:ascii="Arial" w:hAnsi="Arial" w:cs="Arial"/>
          <w:sz w:val="22"/>
          <w:szCs w:val="24"/>
        </w:rPr>
        <w:t xml:space="preserve"> </w:t>
      </w:r>
      <w:r w:rsidR="009F4BC9">
        <w:rPr>
          <w:rFonts w:ascii="Arial" w:hAnsi="Arial" w:cs="Arial"/>
          <w:sz w:val="22"/>
          <w:szCs w:val="24"/>
        </w:rPr>
        <w:t>2.Baba Marta</w:t>
      </w: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noProof/>
          <w:sz w:val="22"/>
          <w:szCs w:val="24"/>
          <w:lang w:eastAsia="hr-HR"/>
        </w:rPr>
      </w:pPr>
      <w:r w:rsidRPr="006C5A99">
        <w:rPr>
          <w:rFonts w:ascii="Arial" w:hAnsi="Arial" w:cs="Arial"/>
          <w:noProof/>
          <w:sz w:val="22"/>
          <w:szCs w:val="24"/>
          <w:lang w:eastAsia="hr-HR"/>
        </w:rPr>
        <w:drawing>
          <wp:inline distT="0" distB="0" distL="0" distR="0" wp14:anchorId="5479004A" wp14:editId="410CE7F5">
            <wp:extent cx="2090420" cy="1480595"/>
            <wp:effectExtent l="0" t="0" r="5080" b="571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oj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64" cy="152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BC9">
        <w:rPr>
          <w:rFonts w:ascii="Arial" w:hAnsi="Arial" w:cs="Arial"/>
          <w:noProof/>
          <w:sz w:val="22"/>
          <w:szCs w:val="24"/>
          <w:lang w:eastAsia="hr-HR"/>
        </w:rPr>
        <w:t>3.</w:t>
      </w:r>
      <w:r w:rsidR="009F4BC9" w:rsidRPr="009F4BC9">
        <w:rPr>
          <w:rFonts w:ascii="Arial" w:hAnsi="Arial" w:cs="Arial"/>
          <w:noProof/>
          <w:sz w:val="22"/>
          <w:szCs w:val="24"/>
          <w:lang w:eastAsia="hr-HR"/>
        </w:rPr>
        <w:t xml:space="preserve"> </w:t>
      </w:r>
      <w:r w:rsidR="009F4BC9" w:rsidRPr="006C5A99">
        <w:rPr>
          <w:rFonts w:ascii="Arial" w:hAnsi="Arial" w:cs="Arial"/>
          <w:noProof/>
          <w:sz w:val="22"/>
          <w:szCs w:val="24"/>
          <w:lang w:eastAsia="hr-HR"/>
        </w:rPr>
        <w:t>Pojevina</w:t>
      </w: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noProof/>
          <w:sz w:val="22"/>
          <w:szCs w:val="24"/>
          <w:lang w:eastAsia="hr-HR"/>
        </w:rPr>
      </w:pP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noProof/>
          <w:sz w:val="22"/>
          <w:szCs w:val="24"/>
          <w:lang w:eastAsia="hr-HR"/>
        </w:rPr>
      </w:pPr>
      <w:r w:rsidRPr="006C5A99">
        <w:rPr>
          <w:rFonts w:ascii="Arial" w:hAnsi="Arial" w:cs="Arial"/>
          <w:noProof/>
          <w:sz w:val="22"/>
          <w:szCs w:val="24"/>
          <w:lang w:eastAsia="hr-HR"/>
        </w:rPr>
        <w:drawing>
          <wp:inline distT="0" distB="0" distL="0" distR="0" wp14:anchorId="272B6A03" wp14:editId="478EBDEC">
            <wp:extent cx="4556209" cy="1436371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ol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11" cy="145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99" w:rsidRPr="006C5A99" w:rsidRDefault="006C5A99" w:rsidP="00907222">
      <w:pPr>
        <w:pStyle w:val="Tekstfusnote"/>
        <w:numPr>
          <w:ilvl w:val="0"/>
          <w:numId w:val="13"/>
        </w:numPr>
        <w:jc w:val="center"/>
        <w:rPr>
          <w:rFonts w:ascii="Arial" w:hAnsi="Arial" w:cs="Arial"/>
          <w:noProof/>
          <w:sz w:val="22"/>
          <w:szCs w:val="24"/>
          <w:lang w:eastAsia="hr-HR"/>
        </w:rPr>
      </w:pPr>
      <w:r w:rsidRPr="006C5A99">
        <w:rPr>
          <w:rFonts w:ascii="Arial" w:hAnsi="Arial" w:cs="Arial"/>
          <w:noProof/>
          <w:sz w:val="22"/>
          <w:szCs w:val="24"/>
          <w:lang w:eastAsia="hr-HR"/>
        </w:rPr>
        <w:t>Protupožarni put</w:t>
      </w: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  <w:r w:rsidRPr="006C5A99">
        <w:rPr>
          <w:rFonts w:ascii="Arial" w:hAnsi="Arial" w:cs="Arial"/>
          <w:noProof/>
          <w:sz w:val="22"/>
          <w:szCs w:val="24"/>
          <w:lang w:eastAsia="hr-HR"/>
        </w:rPr>
        <w:drawing>
          <wp:inline distT="0" distB="0" distL="0" distR="0" wp14:anchorId="17201839" wp14:editId="454E083E">
            <wp:extent cx="3963447" cy="1212364"/>
            <wp:effectExtent l="0" t="0" r="0" b="6985"/>
            <wp:docPr id="5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6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8041" cy="122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A99" w:rsidRPr="006C5A99" w:rsidRDefault="009F4BC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5.</w:t>
      </w:r>
      <w:r w:rsidR="006C5A99" w:rsidRPr="006C5A99">
        <w:rPr>
          <w:rFonts w:ascii="Arial" w:hAnsi="Arial" w:cs="Arial"/>
          <w:sz w:val="22"/>
          <w:szCs w:val="24"/>
        </w:rPr>
        <w:t>Rasadnik</w:t>
      </w:r>
    </w:p>
    <w:p w:rsidR="006C5A99" w:rsidRP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</w:p>
    <w:p w:rsidR="006C5A99" w:rsidRDefault="006C5A99" w:rsidP="00907222">
      <w:pPr>
        <w:pStyle w:val="Tekstfusnote"/>
        <w:jc w:val="center"/>
        <w:rPr>
          <w:rFonts w:ascii="Arial" w:hAnsi="Arial" w:cs="Arial"/>
          <w:sz w:val="22"/>
          <w:szCs w:val="24"/>
        </w:rPr>
      </w:pPr>
      <w:r w:rsidRPr="006C5A99">
        <w:rPr>
          <w:rFonts w:ascii="Arial" w:hAnsi="Arial" w:cs="Arial"/>
          <w:noProof/>
          <w:sz w:val="22"/>
          <w:szCs w:val="24"/>
          <w:lang w:eastAsia="hr-HR"/>
        </w:rPr>
        <w:lastRenderedPageBreak/>
        <w:drawing>
          <wp:inline distT="0" distB="0" distL="0" distR="0" wp14:anchorId="5D9EFB94" wp14:editId="37263A6D">
            <wp:extent cx="2375120" cy="1299210"/>
            <wp:effectExtent l="0" t="0" r="6350" b="0"/>
            <wp:docPr id="7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07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3276" cy="1309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4BC9" w:rsidRPr="006C5A99"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 wp14:anchorId="3D113CBD" wp14:editId="5953F8B9">
            <wp:extent cx="2084003" cy="1266549"/>
            <wp:effectExtent l="0" t="0" r="0" b="0"/>
            <wp:docPr id="8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08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5771" cy="129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8CA" w:rsidRPr="009F4BC9" w:rsidRDefault="006C5A99" w:rsidP="00907222">
      <w:pPr>
        <w:pStyle w:val="Tekstfusnote"/>
        <w:numPr>
          <w:ilvl w:val="0"/>
          <w:numId w:val="14"/>
        </w:num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proofErr w:type="spellStart"/>
      <w:r w:rsidRPr="009F4BC9">
        <w:rPr>
          <w:rFonts w:ascii="Arial" w:hAnsi="Arial" w:cs="Arial"/>
          <w:sz w:val="22"/>
          <w:szCs w:val="24"/>
        </w:rPr>
        <w:t>Lubinski</w:t>
      </w:r>
      <w:proofErr w:type="spellEnd"/>
      <w:r w:rsidRPr="009F4BC9">
        <w:rPr>
          <w:rFonts w:ascii="Arial" w:hAnsi="Arial" w:cs="Arial"/>
          <w:sz w:val="22"/>
          <w:szCs w:val="24"/>
        </w:rPr>
        <w:t xml:space="preserve"> porat</w:t>
      </w:r>
      <w:r w:rsidR="009F4BC9" w:rsidRPr="009F4BC9">
        <w:rPr>
          <w:rFonts w:ascii="Arial" w:hAnsi="Arial" w:cs="Arial"/>
          <w:sz w:val="22"/>
          <w:szCs w:val="24"/>
        </w:rPr>
        <w:t xml:space="preserve">                                        7. </w:t>
      </w:r>
      <w:r w:rsidR="009F4BC9" w:rsidRPr="009F4BC9">
        <w:rPr>
          <w:rFonts w:ascii="Arial" w:hAnsi="Arial" w:cs="Arial"/>
          <w:sz w:val="22"/>
          <w:szCs w:val="28"/>
        </w:rPr>
        <w:t>Policijsk</w:t>
      </w:r>
      <w:r w:rsidR="001309D0">
        <w:rPr>
          <w:rFonts w:ascii="Arial" w:hAnsi="Arial" w:cs="Arial"/>
          <w:sz w:val="22"/>
          <w:szCs w:val="28"/>
        </w:rPr>
        <w:t>a</w:t>
      </w:r>
    </w:p>
    <w:p w:rsidR="00804A49" w:rsidRDefault="00804A49" w:rsidP="00F9719B">
      <w:pPr>
        <w:jc w:val="both"/>
        <w:rPr>
          <w:rFonts w:ascii="Arial" w:hAnsi="Arial" w:cs="Arial"/>
        </w:rPr>
      </w:pPr>
    </w:p>
    <w:p w:rsidR="00E12550" w:rsidRDefault="00E12550" w:rsidP="00F9719B">
      <w:pPr>
        <w:jc w:val="both"/>
        <w:rPr>
          <w:rFonts w:ascii="Arial" w:hAnsi="Arial" w:cs="Arial"/>
          <w:sz w:val="22"/>
          <w:szCs w:val="22"/>
        </w:rPr>
      </w:pPr>
    </w:p>
    <w:p w:rsidR="00F9719B" w:rsidRDefault="00F9719B" w:rsidP="00F9719B">
      <w:pPr>
        <w:jc w:val="both"/>
        <w:rPr>
          <w:rFonts w:ascii="Arial" w:hAnsi="Arial" w:cs="Arial"/>
          <w:sz w:val="22"/>
          <w:szCs w:val="22"/>
        </w:rPr>
      </w:pPr>
    </w:p>
    <w:p w:rsidR="006C5A99" w:rsidRPr="009D5EC1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>Predmet ovog projektnog zadat</w:t>
      </w:r>
      <w:r w:rsidR="006C5A99" w:rsidRPr="009D5EC1">
        <w:rPr>
          <w:rFonts w:ascii="Arial" w:hAnsi="Arial" w:cs="Arial"/>
          <w:sz w:val="22"/>
          <w:szCs w:val="22"/>
        </w:rPr>
        <w:t>ka je:</w:t>
      </w:r>
    </w:p>
    <w:p w:rsidR="006D50BB" w:rsidRPr="009911DC" w:rsidRDefault="006D50BB" w:rsidP="006D50BB">
      <w:pPr>
        <w:pStyle w:val="Odlomakpopisa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911DC">
        <w:rPr>
          <w:rFonts w:ascii="Arial" w:hAnsi="Arial" w:cs="Arial"/>
          <w:sz w:val="22"/>
          <w:szCs w:val="22"/>
        </w:rPr>
        <w:t xml:space="preserve">izrada izvedbenih projekata sa snimkom postojećeg stanja za kućice: Sedlo, Baba Marta, </w:t>
      </w:r>
      <w:proofErr w:type="spellStart"/>
      <w:r w:rsidRPr="009911DC">
        <w:rPr>
          <w:rFonts w:ascii="Arial" w:hAnsi="Arial" w:cs="Arial"/>
          <w:sz w:val="22"/>
          <w:szCs w:val="22"/>
        </w:rPr>
        <w:t>Pojevina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F7AB3" w:rsidRPr="009911DC">
        <w:rPr>
          <w:rFonts w:ascii="Arial" w:hAnsi="Arial" w:cs="Arial"/>
          <w:sz w:val="22"/>
          <w:szCs w:val="22"/>
        </w:rPr>
        <w:t xml:space="preserve">Protupožarni put, </w:t>
      </w:r>
      <w:r w:rsidRPr="009911DC">
        <w:rPr>
          <w:rFonts w:ascii="Arial" w:hAnsi="Arial" w:cs="Arial"/>
          <w:sz w:val="22"/>
          <w:szCs w:val="22"/>
        </w:rPr>
        <w:t xml:space="preserve">Rasadnik, </w:t>
      </w:r>
      <w:proofErr w:type="spellStart"/>
      <w:r w:rsidRPr="009911DC">
        <w:rPr>
          <w:rFonts w:ascii="Arial" w:hAnsi="Arial" w:cs="Arial"/>
          <w:sz w:val="22"/>
          <w:szCs w:val="22"/>
        </w:rPr>
        <w:t>Lubinski</w:t>
      </w:r>
      <w:proofErr w:type="spellEnd"/>
      <w:r w:rsidRPr="009911DC">
        <w:rPr>
          <w:rFonts w:ascii="Arial" w:hAnsi="Arial" w:cs="Arial"/>
          <w:sz w:val="22"/>
          <w:szCs w:val="22"/>
        </w:rPr>
        <w:t xml:space="preserve"> porat i Policijska</w:t>
      </w:r>
    </w:p>
    <w:p w:rsidR="003258CA" w:rsidRPr="009D5EC1" w:rsidRDefault="003258CA" w:rsidP="00F9719B">
      <w:pPr>
        <w:pStyle w:val="Odlomakpopisa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 xml:space="preserve">troškovnika za izvođenje </w:t>
      </w:r>
      <w:r w:rsidR="006C5A99" w:rsidRPr="009D5EC1">
        <w:rPr>
          <w:rFonts w:ascii="Arial" w:hAnsi="Arial" w:cs="Arial"/>
          <w:sz w:val="22"/>
          <w:szCs w:val="22"/>
        </w:rPr>
        <w:t xml:space="preserve">svih radova na adaptaciji i </w:t>
      </w:r>
      <w:r w:rsidR="00492A59" w:rsidRPr="009D5EC1">
        <w:rPr>
          <w:rFonts w:ascii="Arial" w:hAnsi="Arial" w:cs="Arial"/>
          <w:sz w:val="22"/>
          <w:szCs w:val="22"/>
        </w:rPr>
        <w:t>opremanju</w:t>
      </w:r>
      <w:r w:rsidR="006C5A99" w:rsidRPr="009D5EC1">
        <w:rPr>
          <w:rFonts w:ascii="Arial" w:hAnsi="Arial" w:cs="Arial"/>
          <w:sz w:val="22"/>
          <w:szCs w:val="22"/>
        </w:rPr>
        <w:t xml:space="preserve"> </w:t>
      </w:r>
      <w:r w:rsidRPr="009D5EC1">
        <w:rPr>
          <w:rFonts w:ascii="Arial" w:hAnsi="Arial" w:cs="Arial"/>
          <w:sz w:val="22"/>
          <w:szCs w:val="22"/>
        </w:rPr>
        <w:t xml:space="preserve"> predmetn</w:t>
      </w:r>
      <w:r w:rsidR="00492A59" w:rsidRPr="009D5EC1">
        <w:rPr>
          <w:rFonts w:ascii="Arial" w:hAnsi="Arial" w:cs="Arial"/>
          <w:sz w:val="22"/>
          <w:szCs w:val="22"/>
        </w:rPr>
        <w:t>i</w:t>
      </w:r>
      <w:r w:rsidR="00804A49" w:rsidRPr="009D5EC1">
        <w:rPr>
          <w:rFonts w:ascii="Arial" w:hAnsi="Arial" w:cs="Arial"/>
          <w:sz w:val="22"/>
          <w:szCs w:val="22"/>
        </w:rPr>
        <w:t>h</w:t>
      </w:r>
      <w:r w:rsidRPr="009D5EC1">
        <w:rPr>
          <w:rFonts w:ascii="Arial" w:hAnsi="Arial" w:cs="Arial"/>
          <w:sz w:val="22"/>
          <w:szCs w:val="22"/>
        </w:rPr>
        <w:t xml:space="preserve"> građevin</w:t>
      </w:r>
      <w:r w:rsidR="00492A59" w:rsidRPr="009D5EC1">
        <w:rPr>
          <w:rFonts w:ascii="Arial" w:hAnsi="Arial" w:cs="Arial"/>
          <w:sz w:val="22"/>
          <w:szCs w:val="22"/>
        </w:rPr>
        <w:t>a</w:t>
      </w:r>
      <w:r w:rsidRPr="009D5EC1">
        <w:rPr>
          <w:rFonts w:ascii="Arial" w:hAnsi="Arial" w:cs="Arial"/>
          <w:sz w:val="22"/>
          <w:szCs w:val="22"/>
        </w:rPr>
        <w:t>, za provođenje postupka javne nabave, a u skladu sa Zakonom o javnoj nabavi (NN 120/16)</w:t>
      </w:r>
    </w:p>
    <w:p w:rsidR="003258CA" w:rsidRPr="009D5EC1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6B7C8E" w:rsidRPr="009D5EC1" w:rsidRDefault="006B7C8E" w:rsidP="00F9719B">
      <w:pPr>
        <w:pStyle w:val="Tekstfusnote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>Opis planiranih zahvata</w:t>
      </w:r>
      <w:r w:rsidR="00804A49" w:rsidRPr="009D5EC1">
        <w:rPr>
          <w:rFonts w:ascii="Arial" w:hAnsi="Arial" w:cs="Arial"/>
          <w:sz w:val="22"/>
          <w:szCs w:val="22"/>
        </w:rPr>
        <w:t xml:space="preserve"> </w:t>
      </w:r>
      <w:r w:rsidR="009D5EC1">
        <w:rPr>
          <w:rFonts w:ascii="Arial" w:hAnsi="Arial" w:cs="Arial"/>
          <w:sz w:val="22"/>
          <w:szCs w:val="22"/>
        </w:rPr>
        <w:t>:</w:t>
      </w:r>
    </w:p>
    <w:p w:rsidR="006B7C8E" w:rsidRDefault="006B7C8E" w:rsidP="00F9719B">
      <w:pPr>
        <w:jc w:val="both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 xml:space="preserve">Postojeće izgrađene kućice su suhozidi i </w:t>
      </w:r>
      <w:proofErr w:type="spellStart"/>
      <w:r w:rsidRPr="009D5EC1">
        <w:rPr>
          <w:rFonts w:ascii="Arial" w:hAnsi="Arial" w:cs="Arial"/>
          <w:sz w:val="22"/>
          <w:szCs w:val="22"/>
        </w:rPr>
        <w:t>suhozidne</w:t>
      </w:r>
      <w:proofErr w:type="spellEnd"/>
      <w:r w:rsidRPr="009D5EC1">
        <w:rPr>
          <w:rFonts w:ascii="Arial" w:hAnsi="Arial" w:cs="Arial"/>
          <w:sz w:val="22"/>
          <w:szCs w:val="22"/>
        </w:rPr>
        <w:t xml:space="preserve"> gomile koje ukazuju na tipičnu kulturnu baštinu toga kraja. Planirana je njihova obnova postavljanjem ed</w:t>
      </w:r>
      <w:r w:rsidR="00804A49" w:rsidRPr="009D5EC1">
        <w:rPr>
          <w:rFonts w:ascii="Arial" w:hAnsi="Arial" w:cs="Arial"/>
          <w:sz w:val="22"/>
          <w:szCs w:val="22"/>
        </w:rPr>
        <w:t xml:space="preserve">ukacijsko - tematskih sadržaja prema smjernicama iz konzervatorskog elaborata i studije uređenja park šume Marjan </w:t>
      </w:r>
      <w:r w:rsidR="009D5EC1" w:rsidRPr="009D5EC1">
        <w:rPr>
          <w:rFonts w:ascii="Arial" w:hAnsi="Arial" w:cs="Arial"/>
          <w:sz w:val="22"/>
          <w:szCs w:val="22"/>
        </w:rPr>
        <w:t>(</w:t>
      </w:r>
      <w:r w:rsidR="00804A49" w:rsidRPr="009D5EC1">
        <w:rPr>
          <w:rFonts w:ascii="Arial" w:hAnsi="Arial" w:cs="Arial"/>
          <w:sz w:val="22"/>
          <w:szCs w:val="22"/>
        </w:rPr>
        <w:t xml:space="preserve"> oba </w:t>
      </w:r>
      <w:r w:rsidR="009D5EC1" w:rsidRPr="009D5EC1">
        <w:rPr>
          <w:rFonts w:ascii="Arial" w:hAnsi="Arial" w:cs="Arial"/>
          <w:sz w:val="22"/>
          <w:szCs w:val="22"/>
        </w:rPr>
        <w:t>dokumenta</w:t>
      </w:r>
      <w:r w:rsidR="00804A49" w:rsidRPr="009D5EC1">
        <w:rPr>
          <w:rFonts w:ascii="Arial" w:hAnsi="Arial" w:cs="Arial"/>
          <w:sz w:val="22"/>
          <w:szCs w:val="22"/>
        </w:rPr>
        <w:t xml:space="preserve"> su prihvaćena od strane Konzervatorskog odjela </w:t>
      </w:r>
      <w:r w:rsidR="009D5EC1" w:rsidRPr="009D5EC1">
        <w:rPr>
          <w:rFonts w:ascii="Arial" w:hAnsi="Arial" w:cs="Arial"/>
          <w:sz w:val="22"/>
          <w:szCs w:val="22"/>
        </w:rPr>
        <w:t>u Splitu)</w:t>
      </w:r>
      <w:r w:rsidR="009D5EC1">
        <w:rPr>
          <w:rFonts w:ascii="Arial" w:hAnsi="Arial" w:cs="Arial"/>
          <w:sz w:val="22"/>
          <w:szCs w:val="22"/>
        </w:rPr>
        <w:t>.</w:t>
      </w:r>
    </w:p>
    <w:p w:rsidR="009D5EC1" w:rsidRPr="009D5EC1" w:rsidRDefault="009D5EC1" w:rsidP="00F9719B">
      <w:pPr>
        <w:jc w:val="both"/>
        <w:rPr>
          <w:rFonts w:ascii="Arial" w:hAnsi="Arial" w:cs="Arial"/>
          <w:sz w:val="22"/>
          <w:szCs w:val="22"/>
        </w:rPr>
      </w:pPr>
    </w:p>
    <w:p w:rsidR="006B7C8E" w:rsidRPr="009D5EC1" w:rsidRDefault="009D5EC1" w:rsidP="00F9719B">
      <w:pPr>
        <w:pStyle w:val="Tekstfusnote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>Projektom</w:t>
      </w:r>
      <w:r w:rsidR="00804A49" w:rsidRPr="009D5EC1">
        <w:rPr>
          <w:rFonts w:ascii="Arial" w:hAnsi="Arial" w:cs="Arial"/>
          <w:sz w:val="22"/>
          <w:szCs w:val="22"/>
        </w:rPr>
        <w:t xml:space="preserve"> je potrebno obraditi </w:t>
      </w:r>
      <w:r w:rsidRPr="009D5EC1">
        <w:rPr>
          <w:rFonts w:ascii="Arial" w:hAnsi="Arial" w:cs="Arial"/>
          <w:sz w:val="22"/>
          <w:szCs w:val="22"/>
        </w:rPr>
        <w:t>cjelovitu</w:t>
      </w:r>
      <w:r w:rsidR="00804A49" w:rsidRPr="009D5EC1">
        <w:rPr>
          <w:rFonts w:ascii="Arial" w:hAnsi="Arial" w:cs="Arial"/>
          <w:sz w:val="22"/>
          <w:szCs w:val="22"/>
        </w:rPr>
        <w:t xml:space="preserve"> sanaciju svih tradicijskih kamenih prizemnica</w:t>
      </w:r>
      <w:r>
        <w:rPr>
          <w:rFonts w:ascii="Arial" w:hAnsi="Arial" w:cs="Arial"/>
          <w:sz w:val="22"/>
          <w:szCs w:val="22"/>
        </w:rPr>
        <w:t>. A smjernice</w:t>
      </w:r>
      <w:r w:rsidR="004B4602">
        <w:rPr>
          <w:rFonts w:ascii="Arial" w:hAnsi="Arial" w:cs="Arial"/>
          <w:sz w:val="22"/>
          <w:szCs w:val="22"/>
        </w:rPr>
        <w:t xml:space="preserve"> za to su : č</w:t>
      </w:r>
      <w:r w:rsidR="006B7C8E" w:rsidRPr="009D5EC1">
        <w:rPr>
          <w:rFonts w:ascii="Arial" w:hAnsi="Arial" w:cs="Arial"/>
          <w:sz w:val="22"/>
          <w:szCs w:val="22"/>
        </w:rPr>
        <w:t>išćenje unutrašnj</w:t>
      </w:r>
      <w:r w:rsidR="004B4602">
        <w:rPr>
          <w:rFonts w:ascii="Arial" w:hAnsi="Arial" w:cs="Arial"/>
          <w:sz w:val="22"/>
          <w:szCs w:val="22"/>
        </w:rPr>
        <w:t>osti i okoliša od šuta i smeća, d</w:t>
      </w:r>
      <w:r w:rsidR="006B7C8E" w:rsidRPr="009D5EC1">
        <w:rPr>
          <w:rFonts w:ascii="Arial" w:hAnsi="Arial" w:cs="Arial"/>
          <w:sz w:val="22"/>
          <w:szCs w:val="22"/>
        </w:rPr>
        <w:t>emon</w:t>
      </w:r>
      <w:r w:rsidR="004B4602">
        <w:rPr>
          <w:rFonts w:ascii="Arial" w:hAnsi="Arial" w:cs="Arial"/>
          <w:sz w:val="22"/>
          <w:szCs w:val="22"/>
        </w:rPr>
        <w:t xml:space="preserve">taža nestabilnih kamenja zidova, </w:t>
      </w:r>
      <w:r w:rsidR="006B7C8E" w:rsidRPr="009D5EC1">
        <w:rPr>
          <w:rFonts w:ascii="Arial" w:hAnsi="Arial" w:cs="Arial"/>
          <w:sz w:val="22"/>
          <w:szCs w:val="22"/>
        </w:rPr>
        <w:t xml:space="preserve"> </w:t>
      </w:r>
      <w:r w:rsidR="004B4602">
        <w:rPr>
          <w:rFonts w:ascii="Arial" w:hAnsi="Arial" w:cs="Arial"/>
          <w:sz w:val="22"/>
          <w:szCs w:val="22"/>
        </w:rPr>
        <w:t>i</w:t>
      </w:r>
      <w:r w:rsidR="006B7C8E" w:rsidRPr="009D5EC1">
        <w:rPr>
          <w:rFonts w:ascii="Arial" w:hAnsi="Arial" w:cs="Arial"/>
          <w:sz w:val="22"/>
          <w:szCs w:val="22"/>
        </w:rPr>
        <w:t xml:space="preserve">zgradnja zidova od kamena od demontiranog nestabilnog kamenja, sa dopremom i ugradnjom sličnog kamena iz </w:t>
      </w:r>
      <w:proofErr w:type="spellStart"/>
      <w:r w:rsidR="006B7C8E" w:rsidRPr="009D5EC1">
        <w:rPr>
          <w:rFonts w:ascii="Arial" w:hAnsi="Arial" w:cs="Arial"/>
          <w:sz w:val="22"/>
          <w:szCs w:val="22"/>
        </w:rPr>
        <w:t>pozajmišta</w:t>
      </w:r>
      <w:proofErr w:type="spellEnd"/>
      <w:r w:rsidR="006B7C8E" w:rsidRPr="009D5EC1">
        <w:rPr>
          <w:rFonts w:ascii="Arial" w:hAnsi="Arial" w:cs="Arial"/>
          <w:sz w:val="22"/>
          <w:szCs w:val="22"/>
        </w:rPr>
        <w:t xml:space="preserve"> u količini od cca 25 %. Zidovi se izvode tehnikom suhe gradnje, sa ispunom unutar zida vapnenim mortom. Iskop inertnog materijala poda i poravnavanje i valjanje poda unutar kućice. Ugradnja kamenih ploča poda kućice. Kamen </w:t>
      </w:r>
      <w:r>
        <w:rPr>
          <w:rFonts w:ascii="Arial" w:hAnsi="Arial" w:cs="Arial"/>
          <w:sz w:val="22"/>
          <w:szCs w:val="22"/>
        </w:rPr>
        <w:t>mora bit</w:t>
      </w:r>
      <w:r w:rsidR="006B7C8E" w:rsidRPr="009D5EC1">
        <w:rPr>
          <w:rFonts w:ascii="Arial" w:hAnsi="Arial" w:cs="Arial"/>
          <w:sz w:val="22"/>
          <w:szCs w:val="22"/>
        </w:rPr>
        <w:t xml:space="preserve"> pločasti kao Benkovački nepravilnog oblika u glinenom materijalu sa ispunom fuga koloidnom glinom. Izrada oplate i betoniranje nevidljivog betonskog vijenca (</w:t>
      </w:r>
      <w:proofErr w:type="spellStart"/>
      <w:r w:rsidR="006B7C8E" w:rsidRPr="009D5EC1">
        <w:rPr>
          <w:rFonts w:ascii="Arial" w:hAnsi="Arial" w:cs="Arial"/>
          <w:sz w:val="22"/>
          <w:szCs w:val="22"/>
        </w:rPr>
        <w:t>serklaža</w:t>
      </w:r>
      <w:proofErr w:type="spellEnd"/>
      <w:r w:rsidR="006B7C8E" w:rsidRPr="009D5EC1">
        <w:rPr>
          <w:rFonts w:ascii="Arial" w:hAnsi="Arial" w:cs="Arial"/>
          <w:sz w:val="22"/>
          <w:szCs w:val="22"/>
        </w:rPr>
        <w:t>) na zidovima i kose betonske ploče debljine 15 cm. Pokrivanje kućice kamenim pločama kao Benkovački kamen u cementnom mortu sa sljemenom od kupa kanalica. Izrada i ugradnja punih drvenih vrata ulaza u kućicu sa kovanim okovom i kovanim zasunom sa mjestom za katanac dimenzije otvora 80/200 cm. Izrada i ugradnja rešetki prozora od kovanog željeza dimenzije otvora 40/60 cm.</w:t>
      </w:r>
    </w:p>
    <w:p w:rsidR="006B7C8E" w:rsidRPr="009D5EC1" w:rsidRDefault="006B7C8E" w:rsidP="00F9719B">
      <w:pPr>
        <w:pStyle w:val="Odlomakpopis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5EC1">
        <w:rPr>
          <w:rFonts w:ascii="Arial" w:hAnsi="Arial" w:cs="Arial"/>
          <w:sz w:val="22"/>
          <w:szCs w:val="22"/>
        </w:rPr>
        <w:t xml:space="preserve">Izrada i ugradnja autonomnog sustava LED rasvjete. Napajanje preko slobodnostojećeg solarnog panela inkorporiranog u info panel na udaljenosti od cca 4 m od kućice. </w:t>
      </w:r>
    </w:p>
    <w:p w:rsidR="003258CA" w:rsidRPr="006C5A99" w:rsidRDefault="003258CA" w:rsidP="00F971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3258CA" w:rsidRPr="00E12550" w:rsidRDefault="003258CA" w:rsidP="00F9719B">
      <w:pPr>
        <w:pStyle w:val="Odlomakpopisa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E12550">
        <w:rPr>
          <w:rFonts w:ascii="Arial" w:hAnsi="Arial" w:cs="Arial"/>
          <w:b/>
        </w:rPr>
        <w:t>PROSTORNO-PLANSKA DOKUMENTACIJA</w:t>
      </w:r>
    </w:p>
    <w:p w:rsidR="003258CA" w:rsidRPr="006C5A99" w:rsidRDefault="003258CA" w:rsidP="00F9719B">
      <w:pPr>
        <w:jc w:val="both"/>
        <w:rPr>
          <w:rFonts w:ascii="Arial" w:hAnsi="Arial" w:cs="Arial"/>
          <w:b/>
        </w:rPr>
      </w:pPr>
    </w:p>
    <w:p w:rsidR="003258CA" w:rsidRPr="004B4602" w:rsidRDefault="004B4602" w:rsidP="00F9719B">
      <w:pPr>
        <w:jc w:val="both"/>
        <w:rPr>
          <w:rFonts w:ascii="Arial" w:hAnsi="Arial" w:cs="Arial"/>
          <w:sz w:val="22"/>
          <w:szCs w:val="22"/>
        </w:rPr>
      </w:pPr>
      <w:r w:rsidRPr="004B4602">
        <w:rPr>
          <w:rFonts w:ascii="Arial" w:hAnsi="Arial" w:cs="Arial"/>
          <w:sz w:val="22"/>
          <w:szCs w:val="22"/>
        </w:rPr>
        <w:t>I</w:t>
      </w:r>
      <w:r w:rsidR="003258CA" w:rsidRPr="004B4602">
        <w:rPr>
          <w:rFonts w:ascii="Arial" w:hAnsi="Arial" w:cs="Arial"/>
          <w:sz w:val="22"/>
          <w:szCs w:val="22"/>
        </w:rPr>
        <w:t>zvedbeni projekti moraju biti u skladu s prostorno-planskom dokumentacijom koja je na snazi za predmetno područje:</w:t>
      </w:r>
    </w:p>
    <w:p w:rsidR="003258CA" w:rsidRPr="004B4602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4B4602" w:rsidRDefault="003258CA" w:rsidP="00F971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4602">
        <w:rPr>
          <w:rFonts w:ascii="Arial" w:hAnsi="Arial" w:cs="Arial"/>
          <w:sz w:val="22"/>
          <w:szCs w:val="22"/>
        </w:rPr>
        <w:t xml:space="preserve">Prostorni plan Splitsko-dalmatinske županije (Službeni glasnik Splitsko-dalmatinske županije </w:t>
      </w:r>
      <w:hyperlink r:id="rId18" w:tgtFrame="_blank" w:history="1">
        <w:r w:rsidRPr="004B4602">
          <w:rPr>
            <w:rStyle w:val="Hiperveza"/>
            <w:rFonts w:ascii="Arial" w:hAnsi="Arial" w:cs="Arial"/>
            <w:sz w:val="22"/>
            <w:szCs w:val="22"/>
          </w:rPr>
          <w:t>1/03</w:t>
        </w:r>
      </w:hyperlink>
      <w:r w:rsidRPr="004B4602">
        <w:rPr>
          <w:rFonts w:ascii="Arial" w:hAnsi="Arial" w:cs="Arial"/>
          <w:sz w:val="22"/>
          <w:szCs w:val="22"/>
        </w:rPr>
        <w:t xml:space="preserve">, </w:t>
      </w:r>
      <w:hyperlink r:id="rId19" w:tgtFrame="_blank" w:history="1">
        <w:r w:rsidRPr="004B4602">
          <w:rPr>
            <w:rStyle w:val="Hiperveza"/>
            <w:rFonts w:ascii="Arial" w:hAnsi="Arial" w:cs="Arial"/>
            <w:sz w:val="22"/>
            <w:szCs w:val="22"/>
          </w:rPr>
          <w:t>8/04</w:t>
        </w:r>
      </w:hyperlink>
      <w:r w:rsidRPr="004B4602">
        <w:rPr>
          <w:rFonts w:ascii="Arial" w:hAnsi="Arial" w:cs="Arial"/>
          <w:sz w:val="22"/>
          <w:szCs w:val="22"/>
        </w:rPr>
        <w:t xml:space="preserve">, </w:t>
      </w:r>
      <w:hyperlink r:id="rId20" w:tgtFrame="_blank" w:history="1">
        <w:r w:rsidRPr="004B4602">
          <w:rPr>
            <w:rStyle w:val="Hiperveza"/>
            <w:rFonts w:ascii="Arial" w:hAnsi="Arial" w:cs="Arial"/>
            <w:sz w:val="22"/>
            <w:szCs w:val="22"/>
          </w:rPr>
          <w:t>5/05</w:t>
        </w:r>
      </w:hyperlink>
      <w:r w:rsidRPr="004B4602">
        <w:rPr>
          <w:rFonts w:ascii="Arial" w:hAnsi="Arial" w:cs="Arial"/>
          <w:sz w:val="22"/>
          <w:szCs w:val="22"/>
        </w:rPr>
        <w:t xml:space="preserve">, </w:t>
      </w:r>
      <w:hyperlink r:id="rId21" w:tgtFrame="_blank" w:history="1">
        <w:r w:rsidRPr="004B4602">
          <w:rPr>
            <w:rStyle w:val="Hiperveza"/>
            <w:rFonts w:ascii="Arial" w:hAnsi="Arial" w:cs="Arial"/>
            <w:sz w:val="22"/>
            <w:szCs w:val="22"/>
          </w:rPr>
          <w:t>5/06</w:t>
        </w:r>
      </w:hyperlink>
      <w:r w:rsidRPr="004B4602">
        <w:rPr>
          <w:rFonts w:ascii="Arial" w:hAnsi="Arial" w:cs="Arial"/>
          <w:sz w:val="22"/>
          <w:szCs w:val="22"/>
        </w:rPr>
        <w:t xml:space="preserve">, </w:t>
      </w:r>
      <w:hyperlink r:id="rId22" w:tgtFrame="_blank" w:history="1">
        <w:r w:rsidRPr="004B4602">
          <w:rPr>
            <w:rStyle w:val="Hiperveza"/>
            <w:rFonts w:ascii="Arial" w:hAnsi="Arial" w:cs="Arial"/>
            <w:sz w:val="22"/>
            <w:szCs w:val="22"/>
          </w:rPr>
          <w:t>13/07</w:t>
        </w:r>
      </w:hyperlink>
      <w:r w:rsidRPr="004B4602">
        <w:rPr>
          <w:rFonts w:ascii="Arial" w:hAnsi="Arial" w:cs="Arial"/>
          <w:sz w:val="22"/>
          <w:szCs w:val="22"/>
        </w:rPr>
        <w:t xml:space="preserve">, </w:t>
      </w:r>
      <w:hyperlink r:id="rId23" w:history="1">
        <w:r w:rsidRPr="004B4602">
          <w:rPr>
            <w:rStyle w:val="Hiperveza"/>
            <w:rFonts w:ascii="Arial" w:hAnsi="Arial" w:cs="Arial"/>
            <w:sz w:val="22"/>
            <w:szCs w:val="22"/>
          </w:rPr>
          <w:t>9/13</w:t>
        </w:r>
      </w:hyperlink>
      <w:r w:rsidRPr="004B4602">
        <w:rPr>
          <w:rFonts w:ascii="Arial" w:hAnsi="Arial" w:cs="Arial"/>
          <w:sz w:val="22"/>
          <w:szCs w:val="22"/>
        </w:rPr>
        <w:t>)</w:t>
      </w:r>
    </w:p>
    <w:p w:rsidR="003258CA" w:rsidRPr="004B4602" w:rsidRDefault="003258CA" w:rsidP="00F971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4602">
        <w:rPr>
          <w:rFonts w:ascii="Arial" w:hAnsi="Arial" w:cs="Arial"/>
          <w:sz w:val="22"/>
          <w:szCs w:val="22"/>
        </w:rPr>
        <w:t>Prostorni plan uređenja Grada Splita (Službeni glasnik Grada Splita 31/05)</w:t>
      </w:r>
    </w:p>
    <w:p w:rsidR="003258CA" w:rsidRPr="004B4602" w:rsidRDefault="003258CA" w:rsidP="00F971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4602">
        <w:rPr>
          <w:rFonts w:ascii="Arial" w:hAnsi="Arial" w:cs="Arial"/>
          <w:sz w:val="22"/>
          <w:szCs w:val="22"/>
        </w:rPr>
        <w:lastRenderedPageBreak/>
        <w:t>Generalni urbanistički plan Splita (Službeni glasnik Grada Splita broj 1/06, 15/07, 3/08, 3/12, 32/13, 52/13, 41/14, 55/14-pročišćeni tekst)</w:t>
      </w:r>
      <w:r w:rsidR="004B4602">
        <w:rPr>
          <w:rFonts w:ascii="Arial" w:hAnsi="Arial" w:cs="Arial"/>
          <w:sz w:val="22"/>
          <w:szCs w:val="22"/>
        </w:rPr>
        <w:t>.</w:t>
      </w:r>
    </w:p>
    <w:p w:rsidR="004B4602" w:rsidRPr="004B4602" w:rsidRDefault="004B4602" w:rsidP="00F9719B">
      <w:pPr>
        <w:jc w:val="both"/>
        <w:rPr>
          <w:rFonts w:ascii="Arial" w:hAnsi="Arial" w:cs="Arial"/>
          <w:sz w:val="22"/>
          <w:szCs w:val="22"/>
        </w:rPr>
      </w:pPr>
      <w:r w:rsidRPr="004B4602">
        <w:rPr>
          <w:rFonts w:ascii="Arial" w:hAnsi="Arial" w:cs="Arial"/>
          <w:sz w:val="22"/>
          <w:szCs w:val="22"/>
        </w:rPr>
        <w:t>Predmetn</w:t>
      </w:r>
      <w:r>
        <w:rPr>
          <w:rFonts w:ascii="Arial" w:hAnsi="Arial" w:cs="Arial"/>
          <w:sz w:val="22"/>
          <w:szCs w:val="22"/>
        </w:rPr>
        <w:t>e</w:t>
      </w:r>
      <w:r w:rsidRPr="004B4602">
        <w:rPr>
          <w:rFonts w:ascii="Arial" w:hAnsi="Arial" w:cs="Arial"/>
          <w:sz w:val="22"/>
          <w:szCs w:val="22"/>
        </w:rPr>
        <w:t xml:space="preserve"> građevine nalaze se unutar područj</w:t>
      </w:r>
      <w:r w:rsidR="00AF7AB3">
        <w:rPr>
          <w:rFonts w:ascii="Arial" w:hAnsi="Arial" w:cs="Arial"/>
          <w:sz w:val="22"/>
          <w:szCs w:val="22"/>
        </w:rPr>
        <w:t>a</w:t>
      </w:r>
      <w:r w:rsidRPr="004B46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kulturnog </w:t>
      </w:r>
      <w:r w:rsidRPr="004B4602">
        <w:rPr>
          <w:rFonts w:ascii="Arial" w:hAnsi="Arial" w:cs="Arial"/>
          <w:sz w:val="22"/>
          <w:szCs w:val="22"/>
        </w:rPr>
        <w:t>krajolik</w:t>
      </w:r>
      <w:r>
        <w:rPr>
          <w:rFonts w:ascii="Arial" w:hAnsi="Arial" w:cs="Arial"/>
          <w:sz w:val="22"/>
          <w:szCs w:val="22"/>
        </w:rPr>
        <w:t xml:space="preserve">a </w:t>
      </w:r>
      <w:r w:rsidR="00A02F57">
        <w:rPr>
          <w:rFonts w:ascii="Arial" w:hAnsi="Arial" w:cs="Arial"/>
          <w:sz w:val="22"/>
          <w:szCs w:val="22"/>
        </w:rPr>
        <w:t xml:space="preserve">poluotoka Marjan za koje je Ministarstvo kulture RH donijelo rješenje o proglašenju </w:t>
      </w:r>
      <w:r w:rsidRPr="004B4602">
        <w:rPr>
          <w:rFonts w:ascii="Arial" w:hAnsi="Arial" w:cs="Arial"/>
          <w:sz w:val="22"/>
          <w:szCs w:val="22"/>
        </w:rPr>
        <w:t xml:space="preserve"> nepokretno</w:t>
      </w:r>
      <w:r w:rsidR="00A02F57">
        <w:rPr>
          <w:rFonts w:ascii="Arial" w:hAnsi="Arial" w:cs="Arial"/>
          <w:sz w:val="22"/>
          <w:szCs w:val="22"/>
        </w:rPr>
        <w:t>g</w:t>
      </w:r>
      <w:r w:rsidRPr="004B4602">
        <w:rPr>
          <w:rFonts w:ascii="Arial" w:hAnsi="Arial" w:cs="Arial"/>
          <w:sz w:val="22"/>
          <w:szCs w:val="22"/>
        </w:rPr>
        <w:t xml:space="preserve"> kulturno</w:t>
      </w:r>
      <w:r w:rsidR="00A02F57">
        <w:rPr>
          <w:rFonts w:ascii="Arial" w:hAnsi="Arial" w:cs="Arial"/>
          <w:sz w:val="22"/>
          <w:szCs w:val="22"/>
        </w:rPr>
        <w:t>g</w:t>
      </w:r>
      <w:r w:rsidRPr="004B4602">
        <w:rPr>
          <w:rFonts w:ascii="Arial" w:hAnsi="Arial" w:cs="Arial"/>
          <w:sz w:val="22"/>
          <w:szCs w:val="22"/>
        </w:rPr>
        <w:t xml:space="preserve"> dobr</w:t>
      </w:r>
      <w:r w:rsidR="00A02F57">
        <w:rPr>
          <w:rFonts w:ascii="Arial" w:hAnsi="Arial" w:cs="Arial"/>
          <w:sz w:val="22"/>
          <w:szCs w:val="22"/>
        </w:rPr>
        <w:t>a.</w:t>
      </w:r>
      <w:r w:rsidRPr="004B4602">
        <w:rPr>
          <w:rFonts w:ascii="Arial" w:hAnsi="Arial" w:cs="Arial"/>
          <w:sz w:val="22"/>
          <w:szCs w:val="22"/>
        </w:rPr>
        <w:t xml:space="preserve"> </w:t>
      </w:r>
    </w:p>
    <w:p w:rsidR="003258CA" w:rsidRPr="006C5A99" w:rsidRDefault="003258CA" w:rsidP="00F9719B">
      <w:pPr>
        <w:ind w:left="1068"/>
        <w:jc w:val="both"/>
        <w:rPr>
          <w:rFonts w:ascii="Arial" w:hAnsi="Arial" w:cs="Arial"/>
        </w:rPr>
      </w:pPr>
    </w:p>
    <w:p w:rsidR="003258CA" w:rsidRPr="006C5A99" w:rsidRDefault="00E12550" w:rsidP="00F9719B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3258CA" w:rsidRPr="006C5A99">
        <w:rPr>
          <w:rFonts w:ascii="Arial" w:hAnsi="Arial" w:cs="Arial"/>
          <w:b/>
        </w:rPr>
        <w:t>.</w:t>
      </w:r>
      <w:r w:rsidR="003258CA" w:rsidRPr="006C5A99">
        <w:rPr>
          <w:rFonts w:ascii="Arial" w:hAnsi="Arial" w:cs="Arial"/>
          <w:b/>
          <w:sz w:val="22"/>
          <w:szCs w:val="22"/>
        </w:rPr>
        <w:tab/>
      </w:r>
      <w:r w:rsidR="003258CA" w:rsidRPr="006C5A99">
        <w:rPr>
          <w:rFonts w:ascii="Arial" w:hAnsi="Arial" w:cs="Arial"/>
          <w:b/>
        </w:rPr>
        <w:t>SADRŽAJ PROJEKTA</w:t>
      </w:r>
    </w:p>
    <w:p w:rsidR="003258CA" w:rsidRPr="006C5A99" w:rsidRDefault="003258CA" w:rsidP="00F9719B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3258CA" w:rsidRPr="00A02F57" w:rsidRDefault="003258CA" w:rsidP="00F9719B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A02F57">
        <w:rPr>
          <w:rFonts w:ascii="Arial" w:hAnsi="Arial" w:cs="Arial"/>
          <w:sz w:val="22"/>
          <w:szCs w:val="22"/>
        </w:rPr>
        <w:t>Projekti moraju sadržavati sve pisane i grafičke priloge prema važećem Zakonu o prostornom uređenju (NN 153/13, 65/17), Zakonu o gradnji (NN 153/13, 20/17)</w:t>
      </w:r>
      <w:r w:rsidR="00E12550">
        <w:rPr>
          <w:rFonts w:ascii="Arial" w:hAnsi="Arial" w:cs="Arial"/>
          <w:sz w:val="22"/>
          <w:szCs w:val="22"/>
        </w:rPr>
        <w:t xml:space="preserve">, </w:t>
      </w:r>
      <w:r w:rsidR="00E12550" w:rsidRPr="00E12550">
        <w:rPr>
          <w:rFonts w:ascii="Arial" w:hAnsi="Arial" w:cs="Arial"/>
          <w:sz w:val="22"/>
          <w:szCs w:val="22"/>
        </w:rPr>
        <w:t>Zakon o zaštiti i očuvanju kulturnih dobara (</w:t>
      </w:r>
      <w:hyperlink r:id="rId24" w:tgtFrame="_blank" w:history="1">
        <w:r w:rsidR="00E12550" w:rsidRPr="00E12550">
          <w:rPr>
            <w:rFonts w:ascii="Arial" w:hAnsi="Arial" w:cs="Arial"/>
            <w:sz w:val="22"/>
            <w:szCs w:val="22"/>
          </w:rPr>
          <w:t>NN 69/99</w:t>
        </w:r>
      </w:hyperlink>
      <w:r w:rsidR="00E12550" w:rsidRPr="00E12550">
        <w:rPr>
          <w:rFonts w:ascii="Arial" w:hAnsi="Arial" w:cs="Arial"/>
          <w:sz w:val="22"/>
          <w:szCs w:val="22"/>
        </w:rPr>
        <w:t>, </w:t>
      </w:r>
      <w:hyperlink r:id="rId25" w:tgtFrame="_blank" w:history="1">
        <w:r w:rsidR="00E12550" w:rsidRPr="00E12550">
          <w:rPr>
            <w:rFonts w:ascii="Arial" w:hAnsi="Arial" w:cs="Arial"/>
            <w:sz w:val="22"/>
            <w:szCs w:val="22"/>
          </w:rPr>
          <w:t>NN 151/03</w:t>
        </w:r>
      </w:hyperlink>
      <w:r w:rsidR="00E12550" w:rsidRPr="00E12550">
        <w:rPr>
          <w:rFonts w:ascii="Arial" w:hAnsi="Arial" w:cs="Arial"/>
          <w:sz w:val="22"/>
          <w:szCs w:val="22"/>
        </w:rPr>
        <w:t>; </w:t>
      </w:r>
      <w:hyperlink r:id="rId26" w:tgtFrame="_blank" w:history="1">
        <w:r w:rsidR="00E12550" w:rsidRPr="00E12550">
          <w:rPr>
            <w:rFonts w:ascii="Arial" w:hAnsi="Arial" w:cs="Arial"/>
            <w:sz w:val="22"/>
            <w:szCs w:val="22"/>
          </w:rPr>
          <w:t>NN 157/03</w:t>
        </w:r>
      </w:hyperlink>
      <w:r w:rsidR="00E12550" w:rsidRPr="00E12550">
        <w:rPr>
          <w:rFonts w:ascii="Arial" w:hAnsi="Arial" w:cs="Arial"/>
          <w:sz w:val="22"/>
          <w:szCs w:val="22"/>
        </w:rPr>
        <w:t> Ispravak, </w:t>
      </w:r>
      <w:hyperlink r:id="rId27" w:tgtFrame="_blank" w:history="1">
        <w:r w:rsidR="00E12550" w:rsidRPr="00E12550">
          <w:rPr>
            <w:rFonts w:ascii="Arial" w:hAnsi="Arial" w:cs="Arial"/>
            <w:sz w:val="22"/>
            <w:szCs w:val="22"/>
          </w:rPr>
          <w:t>NN 87/09</w:t>
        </w:r>
      </w:hyperlink>
      <w:r w:rsidR="00E12550" w:rsidRPr="00E12550">
        <w:rPr>
          <w:rFonts w:ascii="Arial" w:hAnsi="Arial" w:cs="Arial"/>
          <w:sz w:val="22"/>
          <w:szCs w:val="22"/>
        </w:rPr>
        <w:t>, </w:t>
      </w:r>
      <w:hyperlink r:id="rId28" w:tgtFrame="_blank" w:history="1">
        <w:r w:rsidR="00E12550" w:rsidRPr="00E12550">
          <w:rPr>
            <w:rFonts w:ascii="Arial" w:hAnsi="Arial" w:cs="Arial"/>
            <w:sz w:val="22"/>
            <w:szCs w:val="22"/>
          </w:rPr>
          <w:t>NN 88/10</w:t>
        </w:r>
      </w:hyperlink>
      <w:r w:rsidR="00E12550" w:rsidRPr="00E12550">
        <w:rPr>
          <w:rFonts w:ascii="Arial" w:hAnsi="Arial" w:cs="Arial"/>
          <w:sz w:val="22"/>
          <w:szCs w:val="22"/>
        </w:rPr>
        <w:t>, </w:t>
      </w:r>
      <w:hyperlink r:id="rId29" w:tgtFrame="_blank" w:history="1">
        <w:r w:rsidR="00E12550" w:rsidRPr="00E12550">
          <w:rPr>
            <w:rFonts w:ascii="Arial" w:hAnsi="Arial" w:cs="Arial"/>
            <w:sz w:val="22"/>
            <w:szCs w:val="22"/>
          </w:rPr>
          <w:t>NN 61/11</w:t>
        </w:r>
      </w:hyperlink>
      <w:r w:rsidR="00E12550" w:rsidRPr="00E12550">
        <w:rPr>
          <w:rFonts w:ascii="Arial" w:hAnsi="Arial" w:cs="Arial"/>
          <w:sz w:val="22"/>
          <w:szCs w:val="22"/>
        </w:rPr>
        <w:t> , </w:t>
      </w:r>
      <w:hyperlink r:id="rId30" w:tgtFrame="_blank" w:history="1">
        <w:r w:rsidR="00E12550" w:rsidRPr="00E12550">
          <w:rPr>
            <w:rFonts w:ascii="Arial" w:hAnsi="Arial" w:cs="Arial"/>
            <w:sz w:val="22"/>
            <w:szCs w:val="22"/>
          </w:rPr>
          <w:t>NN 25/12</w:t>
        </w:r>
      </w:hyperlink>
      <w:r w:rsidR="00E12550" w:rsidRPr="00E12550">
        <w:rPr>
          <w:rFonts w:ascii="Arial" w:hAnsi="Arial" w:cs="Arial"/>
          <w:sz w:val="22"/>
          <w:szCs w:val="22"/>
        </w:rPr>
        <w:t>, </w:t>
      </w:r>
      <w:hyperlink r:id="rId31" w:tgtFrame="_blank" w:history="1">
        <w:r w:rsidR="00E12550" w:rsidRPr="00E12550">
          <w:rPr>
            <w:rFonts w:ascii="Arial" w:hAnsi="Arial" w:cs="Arial"/>
            <w:sz w:val="22"/>
            <w:szCs w:val="22"/>
          </w:rPr>
          <w:t>NN 136/12 </w:t>
        </w:r>
      </w:hyperlink>
      <w:r w:rsidR="00E12550" w:rsidRPr="00E12550">
        <w:rPr>
          <w:rFonts w:ascii="Arial" w:hAnsi="Arial" w:cs="Arial"/>
          <w:sz w:val="22"/>
          <w:szCs w:val="22"/>
        </w:rPr>
        <w:t>, </w:t>
      </w:r>
      <w:hyperlink r:id="rId32" w:tgtFrame="_blank" w:history="1">
        <w:r w:rsidR="00E12550" w:rsidRPr="00E12550">
          <w:rPr>
            <w:rFonts w:ascii="Arial" w:hAnsi="Arial" w:cs="Arial"/>
            <w:sz w:val="22"/>
            <w:szCs w:val="22"/>
          </w:rPr>
          <w:t>NN 157/13</w:t>
        </w:r>
      </w:hyperlink>
      <w:r w:rsidR="00E12550" w:rsidRPr="00E12550">
        <w:rPr>
          <w:rFonts w:ascii="Arial" w:hAnsi="Arial" w:cs="Arial"/>
          <w:sz w:val="22"/>
          <w:szCs w:val="22"/>
        </w:rPr>
        <w:t>,</w:t>
      </w:r>
      <w:hyperlink r:id="rId33" w:tgtFrame="_blank" w:history="1">
        <w:r w:rsidR="00E12550" w:rsidRPr="00E12550">
          <w:rPr>
            <w:rFonts w:ascii="Arial" w:hAnsi="Arial" w:cs="Arial"/>
            <w:sz w:val="22"/>
            <w:szCs w:val="22"/>
          </w:rPr>
          <w:t>NN 152/14</w:t>
        </w:r>
      </w:hyperlink>
      <w:r w:rsidR="00E12550" w:rsidRPr="00E12550">
        <w:rPr>
          <w:rFonts w:ascii="Arial" w:hAnsi="Arial" w:cs="Arial"/>
          <w:sz w:val="22"/>
          <w:szCs w:val="22"/>
        </w:rPr>
        <w:t xml:space="preserve"> i </w:t>
      </w:r>
      <w:hyperlink r:id="rId34" w:tgtFrame="_blank" w:history="1">
        <w:r w:rsidR="00E12550" w:rsidRPr="00E12550">
          <w:rPr>
            <w:rFonts w:ascii="Arial" w:hAnsi="Arial" w:cs="Arial"/>
            <w:sz w:val="22"/>
            <w:szCs w:val="22"/>
          </w:rPr>
          <w:t>44/17</w:t>
        </w:r>
      </w:hyperlink>
      <w:hyperlink r:id="rId35" w:tgtFrame="_blank" w:history="1">
        <w:r w:rsidR="00E12550" w:rsidRPr="00E12550">
          <w:rPr>
            <w:rFonts w:ascii="Arial" w:hAnsi="Arial" w:cs="Arial"/>
            <w:sz w:val="22"/>
            <w:szCs w:val="22"/>
          </w:rPr>
          <w:t>)</w:t>
        </w:r>
      </w:hyperlink>
      <w:r w:rsidRPr="00A02F57">
        <w:rPr>
          <w:rFonts w:ascii="Arial" w:hAnsi="Arial" w:cs="Arial"/>
          <w:sz w:val="22"/>
          <w:szCs w:val="22"/>
        </w:rPr>
        <w:t xml:space="preserve"> i Pravilniku o </w:t>
      </w:r>
      <w:r w:rsidRPr="00E12550">
        <w:rPr>
          <w:rFonts w:ascii="Arial" w:hAnsi="Arial" w:cs="Arial"/>
          <w:sz w:val="22"/>
          <w:szCs w:val="22"/>
        </w:rPr>
        <w:t>obveznom sadržaju i opremanju projekata građevina (NN 64/14, 41/15, 105/15, 61/16, 20/17</w:t>
      </w:r>
      <w:r w:rsidR="009D5EC1" w:rsidRPr="00E12550">
        <w:rPr>
          <w:rFonts w:ascii="Arial" w:hAnsi="Arial" w:cs="Arial"/>
          <w:sz w:val="22"/>
          <w:szCs w:val="22"/>
        </w:rPr>
        <w:t>)</w:t>
      </w:r>
    </w:p>
    <w:p w:rsidR="003258CA" w:rsidRPr="00A02F57" w:rsidRDefault="003258CA" w:rsidP="00F971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FF"/>
          <w:sz w:val="22"/>
          <w:szCs w:val="22"/>
          <w:lang w:eastAsia="en-GB"/>
        </w:rPr>
      </w:pPr>
      <w:r w:rsidRPr="00A02F57">
        <w:rPr>
          <w:rFonts w:ascii="Arial" w:hAnsi="Arial" w:cs="Arial"/>
          <w:sz w:val="22"/>
          <w:szCs w:val="22"/>
          <w:lang w:eastAsia="en-GB"/>
        </w:rPr>
        <w:t>Predmetna dokumentacija mora sadržavati i sve druge tekstualne i grafičke pril</w:t>
      </w:r>
      <w:r w:rsidR="00E12550">
        <w:rPr>
          <w:rFonts w:ascii="Arial" w:hAnsi="Arial" w:cs="Arial"/>
          <w:sz w:val="22"/>
          <w:szCs w:val="22"/>
          <w:lang w:eastAsia="en-GB"/>
        </w:rPr>
        <w:t>o</w:t>
      </w:r>
      <w:r w:rsidRPr="00A02F57">
        <w:rPr>
          <w:rFonts w:ascii="Arial" w:hAnsi="Arial" w:cs="Arial"/>
          <w:sz w:val="22"/>
          <w:szCs w:val="22"/>
          <w:lang w:eastAsia="en-GB"/>
        </w:rPr>
        <w:t xml:space="preserve">ge potrebne za </w:t>
      </w:r>
      <w:r w:rsidR="00E12550" w:rsidRPr="00A02F57">
        <w:rPr>
          <w:rFonts w:ascii="Arial" w:hAnsi="Arial" w:cs="Arial"/>
          <w:sz w:val="22"/>
          <w:szCs w:val="22"/>
          <w:lang w:eastAsia="en-GB"/>
        </w:rPr>
        <w:t>uspješnu realizaciju projekta</w:t>
      </w:r>
      <w:r w:rsidR="00E12550">
        <w:rPr>
          <w:rFonts w:ascii="Arial" w:hAnsi="Arial" w:cs="Arial"/>
          <w:sz w:val="22"/>
          <w:szCs w:val="22"/>
          <w:lang w:eastAsia="en-GB"/>
        </w:rPr>
        <w:t xml:space="preserve"> i stavljanja</w:t>
      </w:r>
      <w:r w:rsidR="0038785F">
        <w:rPr>
          <w:rFonts w:ascii="Arial" w:hAnsi="Arial" w:cs="Arial"/>
          <w:sz w:val="22"/>
          <w:szCs w:val="22"/>
          <w:lang w:eastAsia="en-GB"/>
        </w:rPr>
        <w:t xml:space="preserve"> predmetnih građevina</w:t>
      </w:r>
      <w:r w:rsidR="00E12550">
        <w:rPr>
          <w:rFonts w:ascii="Arial" w:hAnsi="Arial" w:cs="Arial"/>
          <w:sz w:val="22"/>
          <w:szCs w:val="22"/>
          <w:lang w:eastAsia="en-GB"/>
        </w:rPr>
        <w:t xml:space="preserve"> u funkciju predviđenu </w:t>
      </w:r>
      <w:r w:rsidR="001309D0">
        <w:rPr>
          <w:rFonts w:ascii="Arial" w:hAnsi="Arial" w:cs="Arial"/>
          <w:sz w:val="22"/>
          <w:szCs w:val="22"/>
          <w:lang w:eastAsia="en-GB"/>
        </w:rPr>
        <w:t>p</w:t>
      </w:r>
      <w:r w:rsidR="00E12550">
        <w:rPr>
          <w:rFonts w:ascii="Arial" w:hAnsi="Arial" w:cs="Arial"/>
          <w:sz w:val="22"/>
          <w:szCs w:val="22"/>
          <w:lang w:eastAsia="en-GB"/>
        </w:rPr>
        <w:t>rojektom</w:t>
      </w:r>
      <w:r w:rsidR="00E12550" w:rsidRPr="00E12550">
        <w:rPr>
          <w:rFonts w:ascii="Arial" w:hAnsi="Arial" w:cs="Arial"/>
          <w:sz w:val="22"/>
          <w:szCs w:val="22"/>
        </w:rPr>
        <w:t xml:space="preserve"> </w:t>
      </w:r>
      <w:r w:rsidR="001309D0">
        <w:rPr>
          <w:rFonts w:ascii="Arial" w:hAnsi="Arial" w:cs="Arial"/>
          <w:sz w:val="22"/>
          <w:szCs w:val="22"/>
        </w:rPr>
        <w:t>„</w:t>
      </w:r>
      <w:r w:rsidR="00E12550" w:rsidRPr="00492A59">
        <w:rPr>
          <w:rFonts w:ascii="Arial" w:hAnsi="Arial" w:cs="Arial"/>
          <w:sz w:val="22"/>
          <w:szCs w:val="22"/>
        </w:rPr>
        <w:t>Marjan 2020</w:t>
      </w:r>
      <w:r w:rsidR="001309D0">
        <w:rPr>
          <w:rFonts w:ascii="Arial" w:hAnsi="Arial" w:cs="Arial"/>
          <w:sz w:val="22"/>
          <w:szCs w:val="22"/>
        </w:rPr>
        <w:t xml:space="preserve"> -</w:t>
      </w:r>
      <w:r w:rsidR="00E12550" w:rsidRPr="00492A59">
        <w:rPr>
          <w:rFonts w:ascii="Arial" w:hAnsi="Arial" w:cs="Arial"/>
          <w:sz w:val="22"/>
          <w:szCs w:val="22"/>
        </w:rPr>
        <w:t xml:space="preserve"> </w:t>
      </w:r>
      <w:r w:rsidR="001309D0">
        <w:rPr>
          <w:rFonts w:ascii="Arial" w:hAnsi="Arial" w:cs="Arial"/>
          <w:sz w:val="22"/>
          <w:szCs w:val="22"/>
        </w:rPr>
        <w:t>B</w:t>
      </w:r>
      <w:r w:rsidR="00E12550" w:rsidRPr="00492A59">
        <w:rPr>
          <w:rFonts w:ascii="Arial" w:hAnsi="Arial" w:cs="Arial"/>
          <w:sz w:val="22"/>
          <w:szCs w:val="22"/>
        </w:rPr>
        <w:t>rdo prošlosti, oaza budućnosti</w:t>
      </w:r>
      <w:r w:rsidR="001309D0">
        <w:rPr>
          <w:rFonts w:ascii="Arial" w:hAnsi="Arial" w:cs="Arial"/>
          <w:sz w:val="22"/>
          <w:szCs w:val="22"/>
        </w:rPr>
        <w:t>“</w:t>
      </w:r>
      <w:r w:rsidR="00E12550">
        <w:rPr>
          <w:rFonts w:ascii="Arial" w:hAnsi="Arial" w:cs="Arial"/>
          <w:sz w:val="22"/>
          <w:szCs w:val="22"/>
        </w:rPr>
        <w:t>.</w:t>
      </w:r>
    </w:p>
    <w:p w:rsidR="003258CA" w:rsidRPr="006C5A99" w:rsidRDefault="003258CA" w:rsidP="00F9719B">
      <w:pPr>
        <w:tabs>
          <w:tab w:val="num" w:pos="720"/>
        </w:tabs>
        <w:jc w:val="both"/>
        <w:rPr>
          <w:rFonts w:ascii="Arial" w:hAnsi="Arial" w:cs="Arial"/>
        </w:rPr>
      </w:pPr>
      <w:r w:rsidRPr="006C5A99">
        <w:rPr>
          <w:rFonts w:ascii="Arial" w:hAnsi="Arial" w:cs="Arial"/>
        </w:rPr>
        <w:tab/>
      </w:r>
    </w:p>
    <w:p w:rsidR="003258CA" w:rsidRPr="006C5A99" w:rsidRDefault="003258CA" w:rsidP="00F9719B">
      <w:pPr>
        <w:tabs>
          <w:tab w:val="num" w:pos="720"/>
        </w:tabs>
        <w:jc w:val="both"/>
        <w:rPr>
          <w:rFonts w:ascii="Arial" w:hAnsi="Arial" w:cs="Arial"/>
          <w:caps/>
        </w:rPr>
      </w:pPr>
      <w:r w:rsidRPr="006C5A99">
        <w:rPr>
          <w:rFonts w:ascii="Arial" w:hAnsi="Arial" w:cs="Arial"/>
        </w:rPr>
        <w:tab/>
      </w:r>
    </w:p>
    <w:p w:rsidR="003258CA" w:rsidRPr="006C5A99" w:rsidRDefault="003258CA" w:rsidP="00F9719B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C5A99">
        <w:rPr>
          <w:rFonts w:ascii="Arial" w:hAnsi="Arial" w:cs="Arial"/>
          <w:b/>
        </w:rPr>
        <w:t>5.</w:t>
      </w:r>
      <w:r w:rsidRPr="006C5A99">
        <w:rPr>
          <w:rFonts w:ascii="Arial" w:hAnsi="Arial" w:cs="Arial"/>
          <w:b/>
          <w:sz w:val="22"/>
          <w:szCs w:val="22"/>
        </w:rPr>
        <w:tab/>
      </w:r>
      <w:r w:rsidRPr="006C5A99">
        <w:rPr>
          <w:rFonts w:ascii="Arial" w:hAnsi="Arial" w:cs="Arial"/>
          <w:b/>
        </w:rPr>
        <w:t>IZDVOJENE NAPOMENE PROJEKTANTU</w:t>
      </w:r>
    </w:p>
    <w:p w:rsidR="003258CA" w:rsidRPr="006C5A99" w:rsidRDefault="003258CA" w:rsidP="00F9719B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3258CA" w:rsidRPr="006C5A99" w:rsidRDefault="003258CA" w:rsidP="00F9719B">
      <w:pPr>
        <w:jc w:val="both"/>
        <w:rPr>
          <w:rFonts w:ascii="Arial" w:hAnsi="Arial" w:cs="Arial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5.</w:t>
      </w:r>
      <w:r w:rsidR="00E12550" w:rsidRPr="00F9719B">
        <w:rPr>
          <w:rFonts w:ascii="Arial" w:hAnsi="Arial" w:cs="Arial"/>
          <w:sz w:val="22"/>
          <w:szCs w:val="22"/>
        </w:rPr>
        <w:t>1</w:t>
      </w:r>
      <w:r w:rsidRPr="00F9719B">
        <w:rPr>
          <w:rFonts w:ascii="Arial" w:hAnsi="Arial" w:cs="Arial"/>
          <w:sz w:val="22"/>
          <w:szCs w:val="22"/>
        </w:rPr>
        <w:t xml:space="preserve">. Projektant je dužan dati </w:t>
      </w:r>
      <w:r w:rsidRPr="00F9719B">
        <w:rPr>
          <w:rFonts w:ascii="Arial" w:hAnsi="Arial" w:cs="Arial"/>
          <w:caps/>
          <w:sz w:val="22"/>
          <w:szCs w:val="22"/>
        </w:rPr>
        <w:t>I</w:t>
      </w:r>
      <w:r w:rsidRPr="00F9719B">
        <w:rPr>
          <w:rFonts w:ascii="Arial" w:hAnsi="Arial" w:cs="Arial"/>
          <w:sz w:val="22"/>
          <w:szCs w:val="22"/>
        </w:rPr>
        <w:t xml:space="preserve">zjavu projektanta da je </w:t>
      </w:r>
      <w:r w:rsidR="00E12550" w:rsidRPr="00F9719B">
        <w:rPr>
          <w:rFonts w:ascii="Arial" w:hAnsi="Arial" w:cs="Arial"/>
          <w:sz w:val="22"/>
          <w:szCs w:val="22"/>
        </w:rPr>
        <w:t>izvedbeni</w:t>
      </w:r>
      <w:r w:rsidRPr="00F9719B">
        <w:rPr>
          <w:rFonts w:ascii="Arial" w:hAnsi="Arial" w:cs="Arial"/>
          <w:sz w:val="22"/>
          <w:szCs w:val="22"/>
        </w:rPr>
        <w:t xml:space="preserve"> projekt izrađen u skladu s prostornim planom i drugim propisima u skladu s kojima mora biti izrađen.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5.</w:t>
      </w:r>
      <w:r w:rsidR="00E12550" w:rsidRPr="00F9719B">
        <w:rPr>
          <w:rFonts w:ascii="Arial" w:hAnsi="Arial" w:cs="Arial"/>
          <w:sz w:val="22"/>
          <w:szCs w:val="22"/>
        </w:rPr>
        <w:t>2</w:t>
      </w:r>
      <w:r w:rsidRPr="00F9719B">
        <w:rPr>
          <w:rFonts w:ascii="Arial" w:hAnsi="Arial" w:cs="Arial"/>
          <w:sz w:val="22"/>
          <w:szCs w:val="22"/>
        </w:rPr>
        <w:t>. Projektant je dužan projekte iz ovog projektnog zadatka projektirati u skladu s važećim propisima, Zakonom o gradnji (NN 153/13, 20/17) i Zakonu o održivom gospodarenju otpadom (NN 94/13, 73/17),</w:t>
      </w:r>
      <w:r w:rsidR="00E12550" w:rsidRPr="00F9719B">
        <w:rPr>
          <w:rFonts w:ascii="Arial" w:hAnsi="Arial" w:cs="Arial"/>
          <w:sz w:val="22"/>
          <w:szCs w:val="22"/>
        </w:rPr>
        <w:t xml:space="preserve"> Zakon o zaštiti i očuvanju kulturnih dobara (</w:t>
      </w:r>
      <w:hyperlink r:id="rId36" w:tgtFrame="_blank" w:history="1">
        <w:r w:rsidR="00E12550" w:rsidRPr="00F9719B">
          <w:rPr>
            <w:rFonts w:ascii="Arial" w:hAnsi="Arial" w:cs="Arial"/>
            <w:sz w:val="22"/>
            <w:szCs w:val="22"/>
          </w:rPr>
          <w:t>NN 69/99</w:t>
        </w:r>
      </w:hyperlink>
      <w:r w:rsidR="00E12550" w:rsidRPr="00F9719B">
        <w:rPr>
          <w:rFonts w:ascii="Arial" w:hAnsi="Arial" w:cs="Arial"/>
          <w:sz w:val="22"/>
          <w:szCs w:val="22"/>
        </w:rPr>
        <w:t>, </w:t>
      </w:r>
      <w:hyperlink r:id="rId37" w:tgtFrame="_blank" w:history="1">
        <w:r w:rsidR="00E12550" w:rsidRPr="00F9719B">
          <w:rPr>
            <w:rFonts w:ascii="Arial" w:hAnsi="Arial" w:cs="Arial"/>
            <w:sz w:val="22"/>
            <w:szCs w:val="22"/>
          </w:rPr>
          <w:t>NN 151/03</w:t>
        </w:r>
      </w:hyperlink>
      <w:r w:rsidR="00E12550" w:rsidRPr="00F9719B">
        <w:rPr>
          <w:rFonts w:ascii="Arial" w:hAnsi="Arial" w:cs="Arial"/>
          <w:sz w:val="22"/>
          <w:szCs w:val="22"/>
        </w:rPr>
        <w:t>; </w:t>
      </w:r>
      <w:hyperlink r:id="rId38" w:tgtFrame="_blank" w:history="1">
        <w:r w:rsidR="00E12550" w:rsidRPr="00F9719B">
          <w:rPr>
            <w:rFonts w:ascii="Arial" w:hAnsi="Arial" w:cs="Arial"/>
            <w:sz w:val="22"/>
            <w:szCs w:val="22"/>
          </w:rPr>
          <w:t>NN 157/03</w:t>
        </w:r>
      </w:hyperlink>
      <w:r w:rsidR="00E12550" w:rsidRPr="00F9719B">
        <w:rPr>
          <w:rFonts w:ascii="Arial" w:hAnsi="Arial" w:cs="Arial"/>
          <w:sz w:val="22"/>
          <w:szCs w:val="22"/>
        </w:rPr>
        <w:t> Ispravak, </w:t>
      </w:r>
      <w:hyperlink r:id="rId39" w:tgtFrame="_blank" w:history="1">
        <w:r w:rsidR="00E12550" w:rsidRPr="00F9719B">
          <w:rPr>
            <w:rFonts w:ascii="Arial" w:hAnsi="Arial" w:cs="Arial"/>
            <w:sz w:val="22"/>
            <w:szCs w:val="22"/>
          </w:rPr>
          <w:t>NN 87/09</w:t>
        </w:r>
      </w:hyperlink>
      <w:r w:rsidR="00E12550" w:rsidRPr="00F9719B">
        <w:rPr>
          <w:rFonts w:ascii="Arial" w:hAnsi="Arial" w:cs="Arial"/>
          <w:sz w:val="22"/>
          <w:szCs w:val="22"/>
        </w:rPr>
        <w:t>, </w:t>
      </w:r>
      <w:hyperlink r:id="rId40" w:tgtFrame="_blank" w:history="1">
        <w:r w:rsidR="00E12550" w:rsidRPr="00F9719B">
          <w:rPr>
            <w:rFonts w:ascii="Arial" w:hAnsi="Arial" w:cs="Arial"/>
            <w:sz w:val="22"/>
            <w:szCs w:val="22"/>
          </w:rPr>
          <w:t>NN 88/10</w:t>
        </w:r>
      </w:hyperlink>
      <w:r w:rsidR="00E12550" w:rsidRPr="00F9719B">
        <w:rPr>
          <w:rFonts w:ascii="Arial" w:hAnsi="Arial" w:cs="Arial"/>
          <w:sz w:val="22"/>
          <w:szCs w:val="22"/>
        </w:rPr>
        <w:t>, </w:t>
      </w:r>
      <w:hyperlink r:id="rId41" w:tgtFrame="_blank" w:history="1">
        <w:r w:rsidR="00E12550" w:rsidRPr="00F9719B">
          <w:rPr>
            <w:rFonts w:ascii="Arial" w:hAnsi="Arial" w:cs="Arial"/>
            <w:sz w:val="22"/>
            <w:szCs w:val="22"/>
          </w:rPr>
          <w:t>NN 61/11</w:t>
        </w:r>
      </w:hyperlink>
      <w:r w:rsidR="00E12550" w:rsidRPr="00F9719B">
        <w:rPr>
          <w:rFonts w:ascii="Arial" w:hAnsi="Arial" w:cs="Arial"/>
          <w:sz w:val="22"/>
          <w:szCs w:val="22"/>
        </w:rPr>
        <w:t> , </w:t>
      </w:r>
      <w:hyperlink r:id="rId42" w:tgtFrame="_blank" w:history="1">
        <w:r w:rsidR="00E12550" w:rsidRPr="00F9719B">
          <w:rPr>
            <w:rFonts w:ascii="Arial" w:hAnsi="Arial" w:cs="Arial"/>
            <w:sz w:val="22"/>
            <w:szCs w:val="22"/>
          </w:rPr>
          <w:t>NN 25/12</w:t>
        </w:r>
      </w:hyperlink>
      <w:r w:rsidR="00E12550" w:rsidRPr="00F9719B">
        <w:rPr>
          <w:rFonts w:ascii="Arial" w:hAnsi="Arial" w:cs="Arial"/>
          <w:sz w:val="22"/>
          <w:szCs w:val="22"/>
        </w:rPr>
        <w:t>, </w:t>
      </w:r>
      <w:hyperlink r:id="rId43" w:tgtFrame="_blank" w:history="1">
        <w:r w:rsidR="00E12550" w:rsidRPr="00F9719B">
          <w:rPr>
            <w:rFonts w:ascii="Arial" w:hAnsi="Arial" w:cs="Arial"/>
            <w:sz w:val="22"/>
            <w:szCs w:val="22"/>
          </w:rPr>
          <w:t>NN 136/12 </w:t>
        </w:r>
      </w:hyperlink>
      <w:r w:rsidR="00E12550" w:rsidRPr="00F9719B">
        <w:rPr>
          <w:rFonts w:ascii="Arial" w:hAnsi="Arial" w:cs="Arial"/>
          <w:sz w:val="22"/>
          <w:szCs w:val="22"/>
        </w:rPr>
        <w:t>, </w:t>
      </w:r>
      <w:hyperlink r:id="rId44" w:tgtFrame="_blank" w:history="1">
        <w:r w:rsidR="00E12550" w:rsidRPr="00F9719B">
          <w:rPr>
            <w:rFonts w:ascii="Arial" w:hAnsi="Arial" w:cs="Arial"/>
            <w:sz w:val="22"/>
            <w:szCs w:val="22"/>
          </w:rPr>
          <w:t>NN 157/13</w:t>
        </w:r>
      </w:hyperlink>
      <w:r w:rsidR="00E12550" w:rsidRPr="00F9719B">
        <w:rPr>
          <w:rFonts w:ascii="Arial" w:hAnsi="Arial" w:cs="Arial"/>
          <w:sz w:val="22"/>
          <w:szCs w:val="22"/>
        </w:rPr>
        <w:t>,</w:t>
      </w:r>
      <w:hyperlink r:id="rId45" w:tgtFrame="_blank" w:history="1">
        <w:r w:rsidR="00E12550" w:rsidRPr="00F9719B">
          <w:rPr>
            <w:rFonts w:ascii="Arial" w:hAnsi="Arial" w:cs="Arial"/>
            <w:sz w:val="22"/>
            <w:szCs w:val="22"/>
          </w:rPr>
          <w:t>NN 152/14</w:t>
        </w:r>
      </w:hyperlink>
      <w:r w:rsidR="00E12550" w:rsidRPr="00F9719B">
        <w:rPr>
          <w:rFonts w:ascii="Arial" w:hAnsi="Arial" w:cs="Arial"/>
          <w:sz w:val="22"/>
          <w:szCs w:val="22"/>
        </w:rPr>
        <w:t xml:space="preserve"> i </w:t>
      </w:r>
      <w:hyperlink r:id="rId46" w:tgtFrame="_blank" w:history="1">
        <w:r w:rsidR="00E12550" w:rsidRPr="00F9719B">
          <w:rPr>
            <w:rFonts w:ascii="Arial" w:hAnsi="Arial" w:cs="Arial"/>
            <w:sz w:val="22"/>
            <w:szCs w:val="22"/>
          </w:rPr>
          <w:t>44/17</w:t>
        </w:r>
      </w:hyperlink>
      <w:hyperlink r:id="rId47" w:tgtFrame="_blank" w:history="1">
        <w:r w:rsidR="00E12550" w:rsidRPr="00F9719B">
          <w:rPr>
            <w:rFonts w:ascii="Arial" w:hAnsi="Arial" w:cs="Arial"/>
            <w:sz w:val="22"/>
            <w:szCs w:val="22"/>
          </w:rPr>
          <w:t>)</w:t>
        </w:r>
      </w:hyperlink>
      <w:r w:rsidR="00E12550" w:rsidRPr="00F9719B">
        <w:rPr>
          <w:rFonts w:ascii="Arial" w:hAnsi="Arial" w:cs="Arial"/>
          <w:sz w:val="22"/>
          <w:szCs w:val="22"/>
        </w:rPr>
        <w:t>,</w:t>
      </w:r>
      <w:r w:rsidRPr="00F9719B">
        <w:rPr>
          <w:rFonts w:ascii="Arial" w:hAnsi="Arial" w:cs="Arial"/>
          <w:sz w:val="22"/>
          <w:szCs w:val="22"/>
        </w:rPr>
        <w:t xml:space="preserve"> tehničkim propisima, pravilnicima i drugim propisima donesenim na temelju Zakona o gradnji i Zakona o održivom gospodarenju otpadom, drugim propisima kojima se uređuju zahtjevi i uvjeti za građevinu te pravilima struke</w:t>
      </w:r>
    </w:p>
    <w:p w:rsidR="003258CA" w:rsidRPr="00F9719B" w:rsidRDefault="003258CA" w:rsidP="00F9719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5.</w:t>
      </w:r>
      <w:r w:rsidR="00E12550" w:rsidRPr="00F9719B">
        <w:rPr>
          <w:rFonts w:ascii="Arial" w:hAnsi="Arial" w:cs="Arial"/>
          <w:sz w:val="22"/>
          <w:szCs w:val="22"/>
        </w:rPr>
        <w:t>3</w:t>
      </w:r>
      <w:r w:rsidRPr="00F9719B">
        <w:rPr>
          <w:rFonts w:ascii="Arial" w:hAnsi="Arial" w:cs="Arial"/>
          <w:sz w:val="22"/>
          <w:szCs w:val="22"/>
        </w:rPr>
        <w:t xml:space="preserve">. </w:t>
      </w:r>
      <w:r w:rsidR="009D5EC1" w:rsidRPr="00F9719B">
        <w:rPr>
          <w:rFonts w:ascii="Arial" w:hAnsi="Arial" w:cs="Arial"/>
          <w:sz w:val="22"/>
          <w:szCs w:val="22"/>
        </w:rPr>
        <w:t>I</w:t>
      </w:r>
      <w:r w:rsidRPr="00F9719B">
        <w:rPr>
          <w:rFonts w:ascii="Arial" w:hAnsi="Arial" w:cs="Arial"/>
          <w:sz w:val="22"/>
          <w:szCs w:val="22"/>
        </w:rPr>
        <w:t>zvedbeni projekt moraju sadržavati sve propisano člancima 68. do 74. Zakona o gradnji (NN 153/,13, 20/17), te Pravilnika o obveznom sadržaju i opremanju projekata građevine (NN 64/14, 41/15, 105/15, 61/16, 20/17)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5.</w:t>
      </w:r>
      <w:r w:rsidR="00F9719B" w:rsidRPr="00F9719B">
        <w:rPr>
          <w:rFonts w:ascii="Arial" w:hAnsi="Arial" w:cs="Arial"/>
          <w:sz w:val="22"/>
          <w:szCs w:val="22"/>
        </w:rPr>
        <w:t>4</w:t>
      </w:r>
      <w:r w:rsidRPr="00F9719B">
        <w:rPr>
          <w:rFonts w:ascii="Arial" w:hAnsi="Arial" w:cs="Arial"/>
          <w:sz w:val="22"/>
          <w:szCs w:val="22"/>
        </w:rPr>
        <w:t>. Projektant je dužan izraditi troškovnik za izvođenje svih potreb</w:t>
      </w:r>
      <w:r w:rsidR="0038785F">
        <w:rPr>
          <w:rFonts w:ascii="Arial" w:hAnsi="Arial" w:cs="Arial"/>
          <w:sz w:val="22"/>
          <w:szCs w:val="22"/>
        </w:rPr>
        <w:t>n</w:t>
      </w:r>
      <w:r w:rsidRPr="00F9719B">
        <w:rPr>
          <w:rFonts w:ascii="Arial" w:hAnsi="Arial" w:cs="Arial"/>
          <w:sz w:val="22"/>
          <w:szCs w:val="22"/>
        </w:rPr>
        <w:t xml:space="preserve">ih radova </w:t>
      </w:r>
      <w:r w:rsidR="00F9719B" w:rsidRPr="00F9719B">
        <w:rPr>
          <w:rFonts w:ascii="Arial" w:hAnsi="Arial" w:cs="Arial"/>
          <w:sz w:val="22"/>
          <w:szCs w:val="22"/>
        </w:rPr>
        <w:t xml:space="preserve"> na adaptaciji  </w:t>
      </w:r>
      <w:r w:rsidRPr="00F9719B">
        <w:rPr>
          <w:rFonts w:ascii="Arial" w:hAnsi="Arial" w:cs="Arial"/>
          <w:sz w:val="22"/>
          <w:szCs w:val="22"/>
        </w:rPr>
        <w:t>izgradnje predmetn</w:t>
      </w:r>
      <w:r w:rsidR="00F9719B" w:rsidRPr="00F9719B">
        <w:rPr>
          <w:rFonts w:ascii="Arial" w:hAnsi="Arial" w:cs="Arial"/>
          <w:sz w:val="22"/>
          <w:szCs w:val="22"/>
        </w:rPr>
        <w:t>ih</w:t>
      </w:r>
      <w:r w:rsidRPr="00F9719B">
        <w:rPr>
          <w:rFonts w:ascii="Arial" w:hAnsi="Arial" w:cs="Arial"/>
          <w:sz w:val="22"/>
          <w:szCs w:val="22"/>
        </w:rPr>
        <w:t xml:space="preserve"> građevin</w:t>
      </w:r>
      <w:r w:rsidR="00F9719B" w:rsidRPr="00F9719B">
        <w:rPr>
          <w:rFonts w:ascii="Arial" w:hAnsi="Arial" w:cs="Arial"/>
          <w:sz w:val="22"/>
          <w:szCs w:val="22"/>
        </w:rPr>
        <w:t>a</w:t>
      </w:r>
      <w:r w:rsidRPr="00F9719B">
        <w:rPr>
          <w:rFonts w:ascii="Arial" w:hAnsi="Arial" w:cs="Arial"/>
          <w:sz w:val="22"/>
          <w:szCs w:val="22"/>
        </w:rPr>
        <w:t xml:space="preserve"> te dati procjenu troška izvođenja radova s jediničnim cijenama, pojedinačno za svaku stavku u troškovniku. Stavke je potrebno detaljno opisati. Troškovnik se mora izraditi u digitalnom obliku (</w:t>
      </w:r>
      <w:proofErr w:type="spellStart"/>
      <w:r w:rsidRPr="00F9719B">
        <w:rPr>
          <w:rFonts w:ascii="Arial" w:hAnsi="Arial" w:cs="Arial"/>
          <w:sz w:val="22"/>
          <w:szCs w:val="22"/>
        </w:rPr>
        <w:t>excel</w:t>
      </w:r>
      <w:proofErr w:type="spellEnd"/>
      <w:r w:rsidRPr="00F9719B">
        <w:rPr>
          <w:rFonts w:ascii="Arial" w:hAnsi="Arial" w:cs="Arial"/>
          <w:sz w:val="22"/>
          <w:szCs w:val="22"/>
        </w:rPr>
        <w:t>). Cijeli troškovnik je potrebno prikazati na jednom listu (</w:t>
      </w:r>
      <w:proofErr w:type="spellStart"/>
      <w:r w:rsidRPr="00F9719B">
        <w:rPr>
          <w:rFonts w:ascii="Arial" w:hAnsi="Arial" w:cs="Arial"/>
          <w:sz w:val="22"/>
          <w:szCs w:val="22"/>
        </w:rPr>
        <w:t>sheet</w:t>
      </w:r>
      <w:proofErr w:type="spellEnd"/>
      <w:r w:rsidRPr="00F9719B">
        <w:rPr>
          <w:rFonts w:ascii="Arial" w:hAnsi="Arial" w:cs="Arial"/>
          <w:sz w:val="22"/>
          <w:szCs w:val="22"/>
        </w:rPr>
        <w:t>). Ne smiju se razdvajati grupe i vrste radova na pojedine listove. Jedinice mjere pisati u cijelom troškovniku usklađeno. Opis troškovničke stavke mora biti jasan, nedvojben i precizan, s predviđenim svim faktorima nužnim za izračun jedinične cijene. Potrebno je ili u općim uvjetima ili u tekstu stavke nedvosmisleno i jasno navesti što je obuhvaćeno cijenom stavke, navesti dozvoljena odstupanja od dimenzija i karakteristika proizvoda, norme, navesti sve što je potrebno za izvođenje radova iz opisa stavke do potpune funkcionalnosti kao npr. različita ispitivanja, probe i ateste. Troškovnik ne smije sadržavati stavke za nepredviđene i naknadne radove.</w:t>
      </w:r>
      <w:r w:rsidR="00387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785F">
        <w:rPr>
          <w:rFonts w:ascii="Arial" w:hAnsi="Arial" w:cs="Arial"/>
          <w:sz w:val="22"/>
          <w:szCs w:val="22"/>
        </w:rPr>
        <w:t>Čelije</w:t>
      </w:r>
      <w:proofErr w:type="spellEnd"/>
      <w:r w:rsidR="0038785F">
        <w:rPr>
          <w:rFonts w:ascii="Arial" w:hAnsi="Arial" w:cs="Arial"/>
          <w:sz w:val="22"/>
          <w:szCs w:val="22"/>
        </w:rPr>
        <w:t xml:space="preserve"> troškovnika  opisa stavke i količine potrebno je </w:t>
      </w:r>
      <w:proofErr w:type="spellStart"/>
      <w:r w:rsidR="0038785F">
        <w:rPr>
          <w:rFonts w:ascii="Arial" w:hAnsi="Arial" w:cs="Arial"/>
          <w:sz w:val="22"/>
          <w:szCs w:val="22"/>
        </w:rPr>
        <w:t>zaštitito</w:t>
      </w:r>
      <w:proofErr w:type="spellEnd"/>
      <w:r w:rsidR="0038785F">
        <w:rPr>
          <w:rFonts w:ascii="Arial" w:hAnsi="Arial" w:cs="Arial"/>
          <w:sz w:val="22"/>
          <w:szCs w:val="22"/>
        </w:rPr>
        <w:t xml:space="preserve"> od mogućih izmjena.</w:t>
      </w:r>
    </w:p>
    <w:p w:rsidR="00F9719B" w:rsidRPr="00F9719B" w:rsidRDefault="00F9719B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Za svaku građevinu troškovnik razdvojiti.</w:t>
      </w:r>
    </w:p>
    <w:p w:rsidR="003258CA" w:rsidRPr="00F9719B" w:rsidRDefault="003258CA" w:rsidP="00F9719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lastRenderedPageBreak/>
        <w:t>5.</w:t>
      </w:r>
      <w:r w:rsidR="00F9719B" w:rsidRPr="00F9719B">
        <w:rPr>
          <w:rFonts w:ascii="Arial" w:hAnsi="Arial" w:cs="Arial"/>
          <w:sz w:val="22"/>
          <w:szCs w:val="22"/>
        </w:rPr>
        <w:t>5</w:t>
      </w:r>
      <w:r w:rsidRPr="00F9719B">
        <w:rPr>
          <w:rFonts w:ascii="Arial" w:hAnsi="Arial" w:cs="Arial"/>
          <w:sz w:val="22"/>
          <w:szCs w:val="22"/>
        </w:rPr>
        <w:t>. Projektant je dužan pri izradi troškovnika, za stavke pripremnih i zemljanih radova, postupati sukladno s Pravilnikom o građevnom otpadu i otpadu koji sadrži azbest (NN 69/16) i prema važećim zakonima: Zakon o rudarstvu (NN 56/13, 14/14) i Zakon o zaštiti okoliša (NN 80/13, 153/13, 78/15).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F9719B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5.6.</w:t>
      </w:r>
      <w:r w:rsidR="003258CA" w:rsidRPr="00F9719B">
        <w:rPr>
          <w:rFonts w:ascii="Arial" w:hAnsi="Arial" w:cs="Arial"/>
          <w:sz w:val="22"/>
          <w:szCs w:val="22"/>
        </w:rPr>
        <w:t>Ukoliko se u procesu gradnje pojavi potreba za izmjenom/doradom izvedbenog projekta koja je nastala kao rezultat međusobne neusklađenosti dijelova izvedbenog projekata ili kao neusklađenost projekta sa stanjem na terenu, projektant je obvezan izmijeniti potrebne dijelove izvedbenog projekta u primjerenom roku koji neće utjecati na rok izvođenja radova, bez zahtjeva za posebnom financijskom naknadom.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b/>
          <w:sz w:val="22"/>
          <w:szCs w:val="22"/>
        </w:rPr>
      </w:pPr>
      <w:r w:rsidRPr="00F9719B">
        <w:rPr>
          <w:rFonts w:ascii="Arial" w:hAnsi="Arial" w:cs="Arial"/>
          <w:b/>
          <w:sz w:val="22"/>
          <w:szCs w:val="22"/>
        </w:rPr>
        <w:t>6.    NAČIN PRAĆENJA I ISPORUKE PROJEKATA</w:t>
      </w:r>
    </w:p>
    <w:p w:rsidR="003258CA" w:rsidRPr="00F9719B" w:rsidRDefault="003258CA" w:rsidP="00F9719B">
      <w:pPr>
        <w:jc w:val="both"/>
        <w:rPr>
          <w:rFonts w:ascii="Arial" w:hAnsi="Arial" w:cs="Arial"/>
          <w:b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Naručitelj će preko stručne službe nadzirati postupak izrade projektne dokumentacije.</w:t>
      </w:r>
      <w:r w:rsidR="0038785F">
        <w:rPr>
          <w:rFonts w:ascii="Arial" w:hAnsi="Arial" w:cs="Arial"/>
          <w:sz w:val="22"/>
          <w:szCs w:val="22"/>
        </w:rPr>
        <w:t xml:space="preserve"> </w:t>
      </w:r>
      <w:r w:rsidRPr="00F9719B">
        <w:rPr>
          <w:rFonts w:ascii="Arial" w:hAnsi="Arial" w:cs="Arial"/>
          <w:sz w:val="22"/>
          <w:szCs w:val="22"/>
        </w:rPr>
        <w:t>Projektant je dužan projektnu dokumentaciju izraditi prema ovom projektnom zadatku. Sve nedostatke i greške koje Naručitelj primijeti, a dio su sadržaja projektnog zadatka Projektant je dužan dopuniti i ispraviti o vlastitom trošku.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Prije uvezivanja projekta, Projektant je dužan Naručitelju prirediti prezentaciju na kojoj će ga detaljno upoznati s izvedbenim projektom, a također će dostaviti  i radnu verziju projekta (u 2 primjerka) na pregled i reviziju.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Projektnu dokumentaciju je potrebno dostaviti:</w:t>
      </w:r>
    </w:p>
    <w:p w:rsidR="003258CA" w:rsidRPr="00F9719B" w:rsidRDefault="003258CA" w:rsidP="00F971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b/>
          <w:sz w:val="22"/>
          <w:szCs w:val="22"/>
        </w:rPr>
        <w:t>u tiskanom obliku po 6 (šest) primjeraka</w:t>
      </w:r>
      <w:r w:rsidRPr="00F9719B">
        <w:rPr>
          <w:rFonts w:ascii="Arial" w:hAnsi="Arial" w:cs="Arial"/>
          <w:sz w:val="22"/>
          <w:szCs w:val="22"/>
        </w:rPr>
        <w:t xml:space="preserve">. Projekti moraju biti uvezani u jednu ili više mapa složene na format 21.0 x </w:t>
      </w:r>
      <w:smartTag w:uri="urn:schemas-microsoft-com:office:smarttags" w:element="metricconverter">
        <w:smartTagPr>
          <w:attr w:name="ProductID" w:val="29.7 cm"/>
        </w:smartTagPr>
        <w:r w:rsidRPr="00F9719B">
          <w:rPr>
            <w:rFonts w:ascii="Arial" w:hAnsi="Arial" w:cs="Arial"/>
            <w:sz w:val="22"/>
            <w:szCs w:val="22"/>
          </w:rPr>
          <w:t>29.7 cm</w:t>
        </w:r>
      </w:smartTag>
      <w:r w:rsidRPr="00F9719B">
        <w:rPr>
          <w:rFonts w:ascii="Arial" w:hAnsi="Arial" w:cs="Arial"/>
          <w:sz w:val="22"/>
          <w:szCs w:val="22"/>
        </w:rPr>
        <w:t>, a zamjena sastavnih dijelova mape mora biti onemogućena na pouzdan način. Sve mape koje su sastavni dio projekta moraju biti označene zajedničkom oznakom projekta (ZOP)</w:t>
      </w:r>
    </w:p>
    <w:p w:rsidR="003258CA" w:rsidRPr="00F9719B" w:rsidRDefault="003258CA" w:rsidP="00F9719B">
      <w:pPr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numPr>
          <w:ilvl w:val="0"/>
          <w:numId w:val="3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b/>
          <w:sz w:val="22"/>
          <w:szCs w:val="22"/>
        </w:rPr>
        <w:t>u digitalnom obliku na CD-u u 2 (dva) primjerka</w:t>
      </w:r>
      <w:r w:rsidRPr="00F9719B">
        <w:rPr>
          <w:rFonts w:ascii="Arial" w:hAnsi="Arial" w:cs="Arial"/>
          <w:sz w:val="22"/>
          <w:szCs w:val="22"/>
        </w:rPr>
        <w:t>:</w:t>
      </w:r>
    </w:p>
    <w:p w:rsidR="003258CA" w:rsidRPr="00F9719B" w:rsidRDefault="003258CA" w:rsidP="00F9719B">
      <w:pPr>
        <w:numPr>
          <w:ilvl w:val="1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tekst u MS WORD-u, a nacrti u *.</w:t>
      </w:r>
      <w:proofErr w:type="spellStart"/>
      <w:r w:rsidRPr="00F9719B">
        <w:rPr>
          <w:rFonts w:ascii="Arial" w:hAnsi="Arial" w:cs="Arial"/>
          <w:sz w:val="22"/>
          <w:szCs w:val="22"/>
        </w:rPr>
        <w:t>dwg</w:t>
      </w:r>
      <w:proofErr w:type="spellEnd"/>
      <w:r w:rsidRPr="00F9719B">
        <w:rPr>
          <w:rFonts w:ascii="Arial" w:hAnsi="Arial" w:cs="Arial"/>
          <w:sz w:val="22"/>
          <w:szCs w:val="22"/>
        </w:rPr>
        <w:t xml:space="preserve"> formatu,</w:t>
      </w:r>
    </w:p>
    <w:p w:rsidR="003258CA" w:rsidRPr="00F9719B" w:rsidRDefault="003258CA" w:rsidP="00F9719B">
      <w:pPr>
        <w:numPr>
          <w:ilvl w:val="1"/>
          <w:numId w:val="5"/>
        </w:numPr>
        <w:spacing w:line="300" w:lineRule="exact"/>
        <w:ind w:right="23"/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troškovnik u EXCEL-u,</w:t>
      </w:r>
    </w:p>
    <w:p w:rsidR="003258CA" w:rsidRPr="00F9719B" w:rsidRDefault="003258CA" w:rsidP="00F9719B">
      <w:pPr>
        <w:numPr>
          <w:ilvl w:val="1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 xml:space="preserve">cijeli projekt u *.pdf formatu </w:t>
      </w:r>
    </w:p>
    <w:p w:rsidR="003258CA" w:rsidRPr="00F9719B" w:rsidRDefault="003258CA" w:rsidP="00F971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CD je potrebno označiti naljepnicom slijedećeg sadržaja:</w:t>
      </w:r>
    </w:p>
    <w:p w:rsidR="003258CA" w:rsidRPr="00F9719B" w:rsidRDefault="003258CA" w:rsidP="00F9719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nazivom i sjedištem Investitora</w:t>
      </w:r>
    </w:p>
    <w:p w:rsidR="003258CA" w:rsidRPr="00F9719B" w:rsidRDefault="003258CA" w:rsidP="00F9719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nazivom građevine ili njezinog dijela</w:t>
      </w:r>
    </w:p>
    <w:p w:rsidR="003258CA" w:rsidRPr="00F9719B" w:rsidRDefault="003258CA" w:rsidP="00F9719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razinom razrade i oznakom projekta</w:t>
      </w:r>
    </w:p>
    <w:p w:rsidR="003258CA" w:rsidRPr="00F9719B" w:rsidRDefault="003258CA" w:rsidP="00F9719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nazivom i sjedište tvrtke koja je izradila projekt</w:t>
      </w:r>
    </w:p>
    <w:p w:rsidR="003258CA" w:rsidRPr="00F9719B" w:rsidRDefault="003258CA" w:rsidP="00F9719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datumom izrade projekta</w:t>
      </w:r>
    </w:p>
    <w:p w:rsidR="003258CA" w:rsidRPr="00F9719B" w:rsidRDefault="003258CA" w:rsidP="00F9719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jc w:val="both"/>
        <w:rPr>
          <w:rFonts w:ascii="Arial" w:hAnsi="Arial" w:cs="Arial"/>
          <w:b/>
          <w:sz w:val="22"/>
          <w:szCs w:val="22"/>
        </w:rPr>
      </w:pPr>
      <w:r w:rsidRPr="00F9719B">
        <w:rPr>
          <w:rFonts w:ascii="Arial" w:hAnsi="Arial" w:cs="Arial"/>
          <w:b/>
          <w:sz w:val="22"/>
          <w:szCs w:val="22"/>
        </w:rPr>
        <w:t>6.    PODLOGE KOJE OSIGURAVA NARUČITELJ</w:t>
      </w:r>
    </w:p>
    <w:p w:rsidR="003258CA" w:rsidRPr="00F9719B" w:rsidRDefault="003258CA" w:rsidP="00F971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58CA" w:rsidRPr="00F9719B" w:rsidRDefault="003258CA" w:rsidP="00F971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Konzervatorski elaborat za revitalizaciju 9 tradicijskih kuća u Park šumi Marjan</w:t>
      </w:r>
    </w:p>
    <w:p w:rsidR="003258CA" w:rsidRPr="00F9719B" w:rsidRDefault="009E14F8" w:rsidP="00F971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Očitovanje</w:t>
      </w:r>
      <w:r w:rsidR="003258CA" w:rsidRPr="00F9719B">
        <w:rPr>
          <w:rFonts w:ascii="Arial" w:hAnsi="Arial" w:cs="Arial"/>
          <w:sz w:val="22"/>
          <w:szCs w:val="22"/>
        </w:rPr>
        <w:t xml:space="preserve"> Upravnog odjela za prostorno uređenje i graditeljstvo Grada Splita da se </w:t>
      </w:r>
      <w:r w:rsidRPr="00F9719B">
        <w:rPr>
          <w:rFonts w:ascii="Arial" w:hAnsi="Arial" w:cs="Arial"/>
          <w:sz w:val="22"/>
          <w:szCs w:val="22"/>
        </w:rPr>
        <w:t xml:space="preserve">radovi </w:t>
      </w:r>
      <w:r w:rsidR="003258CA" w:rsidRPr="00F9719B">
        <w:rPr>
          <w:rFonts w:ascii="Arial" w:hAnsi="Arial" w:cs="Arial"/>
          <w:sz w:val="22"/>
          <w:szCs w:val="22"/>
        </w:rPr>
        <w:t>adaptacij</w:t>
      </w:r>
      <w:r w:rsidRPr="00F9719B">
        <w:rPr>
          <w:rFonts w:ascii="Arial" w:hAnsi="Arial" w:cs="Arial"/>
          <w:sz w:val="22"/>
          <w:szCs w:val="22"/>
        </w:rPr>
        <w:t>e</w:t>
      </w:r>
      <w:r w:rsidR="003258CA" w:rsidRPr="00F9719B">
        <w:rPr>
          <w:rFonts w:ascii="Arial" w:hAnsi="Arial" w:cs="Arial"/>
          <w:sz w:val="22"/>
          <w:szCs w:val="22"/>
        </w:rPr>
        <w:t xml:space="preserve"> i </w:t>
      </w:r>
      <w:r w:rsidRPr="00F9719B">
        <w:rPr>
          <w:rFonts w:ascii="Arial" w:hAnsi="Arial" w:cs="Arial"/>
          <w:sz w:val="22"/>
          <w:szCs w:val="22"/>
        </w:rPr>
        <w:t xml:space="preserve">opremanja kućica može izvoditi temeljem Pravilnika o jednostavnim i drugim građevinama i radovima </w:t>
      </w:r>
    </w:p>
    <w:p w:rsidR="009D5EC1" w:rsidRPr="00F9719B" w:rsidRDefault="009D5EC1" w:rsidP="00F971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>Izvadak iz Studije uređenja</w:t>
      </w:r>
    </w:p>
    <w:p w:rsidR="00E21C5B" w:rsidRDefault="009D5EC1" w:rsidP="00E21C5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719B">
        <w:rPr>
          <w:rFonts w:ascii="Arial" w:hAnsi="Arial" w:cs="Arial"/>
          <w:sz w:val="22"/>
          <w:szCs w:val="22"/>
        </w:rPr>
        <w:t xml:space="preserve">Rješenje konzervatorskog odjela- prethodno odobrenje za radove </w:t>
      </w:r>
    </w:p>
    <w:p w:rsidR="003258CA" w:rsidRPr="005C067E" w:rsidRDefault="00317C94" w:rsidP="009340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067E">
        <w:rPr>
          <w:rFonts w:ascii="Arial" w:hAnsi="Arial" w:cs="Arial"/>
          <w:sz w:val="22"/>
          <w:szCs w:val="22"/>
        </w:rPr>
        <w:t>Projekt uređenja terena i objekta  u spomen na babu Martu</w:t>
      </w:r>
      <w:r w:rsidR="003258CA" w:rsidRPr="005C067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65B08" w:rsidRPr="006C5A99" w:rsidRDefault="00065B08" w:rsidP="00F9719B">
      <w:pPr>
        <w:jc w:val="both"/>
        <w:rPr>
          <w:rFonts w:ascii="Arial" w:hAnsi="Arial" w:cs="Arial"/>
        </w:rPr>
      </w:pPr>
    </w:p>
    <w:sectPr w:rsidR="00065B08" w:rsidRPr="006C5A99" w:rsidSect="00E21C5B">
      <w:headerReference w:type="default" r:id="rId48"/>
      <w:footerReference w:type="even" r:id="rId49"/>
      <w:footerReference w:type="default" r:id="rId50"/>
      <w:headerReference w:type="first" r:id="rId51"/>
      <w:pgSz w:w="11906" w:h="16838"/>
      <w:pgMar w:top="851" w:right="1417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FE" w:rsidRDefault="007400FE">
      <w:r>
        <w:separator/>
      </w:r>
    </w:p>
  </w:endnote>
  <w:endnote w:type="continuationSeparator" w:id="0">
    <w:p w:rsidR="007400FE" w:rsidRDefault="007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C" w:rsidRDefault="00907222" w:rsidP="006D39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77BC" w:rsidRDefault="007400FE" w:rsidP="00680C8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C" w:rsidRDefault="00907222" w:rsidP="006D39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C067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D77BC" w:rsidRDefault="007400FE" w:rsidP="00680C8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FE" w:rsidRDefault="007400FE">
      <w:r>
        <w:separator/>
      </w:r>
    </w:p>
  </w:footnote>
  <w:footnote w:type="continuationSeparator" w:id="0">
    <w:p w:rsidR="007400FE" w:rsidRDefault="0074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B" w:rsidRDefault="00E21C5B" w:rsidP="00E21C5B">
    <w:pPr>
      <w:pStyle w:val="Zaglavlje"/>
      <w:ind w:hanging="142"/>
      <w:jc w:val="center"/>
      <w:rPr>
        <w:lang w:val="x-none"/>
      </w:rPr>
    </w:pPr>
    <w:r>
      <w:rPr>
        <w:noProof/>
      </w:rPr>
      <w:drawing>
        <wp:inline distT="0" distB="0" distL="0" distR="0">
          <wp:extent cx="5762625" cy="1028700"/>
          <wp:effectExtent l="0" t="0" r="9525" b="0"/>
          <wp:docPr id="6" name="Slika 6" descr="euprojekti_header-1024x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uprojekti_header-1024x1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C5B" w:rsidRDefault="00E21C5B" w:rsidP="00E21C5B">
    <w:pPr>
      <w:pStyle w:val="Zaglavlje"/>
      <w:ind w:hanging="142"/>
      <w:jc w:val="center"/>
      <w:rPr>
        <w:i/>
        <w:iCs/>
        <w:color w:val="002060"/>
        <w:sz w:val="20"/>
        <w:szCs w:val="20"/>
        <w:lang w:val="x-none"/>
      </w:rPr>
    </w:pPr>
    <w:r>
      <w:rPr>
        <w:i/>
        <w:iCs/>
        <w:color w:val="002060"/>
        <w:sz w:val="20"/>
        <w:szCs w:val="20"/>
        <w:lang w:val="x-none"/>
      </w:rPr>
      <w:t>Projekt je sufinancirala Europska unija iz Europskog fonda za regionalni razvoj</w:t>
    </w:r>
  </w:p>
  <w:p w:rsidR="005C067E" w:rsidRPr="00E21C5B" w:rsidRDefault="005C067E" w:rsidP="00E21C5B">
    <w:pPr>
      <w:pStyle w:val="Zaglavlje"/>
      <w:ind w:hanging="142"/>
      <w:jc w:val="center"/>
      <w:rPr>
        <w:i/>
        <w:iCs/>
        <w:color w:val="002060"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B" w:rsidRDefault="00E21C5B" w:rsidP="00E21C5B">
    <w:pPr>
      <w:pStyle w:val="Zaglavlje"/>
      <w:ind w:hanging="142"/>
      <w:jc w:val="center"/>
      <w:rPr>
        <w:lang w:val="x-none"/>
      </w:rPr>
    </w:pPr>
    <w:r>
      <w:rPr>
        <w:noProof/>
      </w:rPr>
      <w:drawing>
        <wp:inline distT="0" distB="0" distL="0" distR="0">
          <wp:extent cx="5762625" cy="1028700"/>
          <wp:effectExtent l="0" t="0" r="9525" b="0"/>
          <wp:docPr id="1" name="Slika 1" descr="euprojekti_header-1024x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uprojekti_header-1024x1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C5B" w:rsidRDefault="00E21C5B" w:rsidP="00E21C5B">
    <w:pPr>
      <w:pStyle w:val="Zaglavlje"/>
      <w:ind w:hanging="142"/>
      <w:jc w:val="center"/>
      <w:rPr>
        <w:i/>
        <w:iCs/>
        <w:color w:val="002060"/>
        <w:sz w:val="20"/>
        <w:szCs w:val="20"/>
        <w:lang w:val="x-none"/>
      </w:rPr>
    </w:pPr>
    <w:r>
      <w:rPr>
        <w:i/>
        <w:iCs/>
        <w:color w:val="002060"/>
        <w:sz w:val="20"/>
        <w:szCs w:val="20"/>
        <w:lang w:val="x-none"/>
      </w:rPr>
      <w:t>Projekt je sufinancirala Europska unija iz Europskog fonda za regionalni razvoj</w:t>
    </w:r>
  </w:p>
  <w:p w:rsidR="00E21C5B" w:rsidRDefault="00E21C5B">
    <w:pPr>
      <w:pStyle w:val="Zaglavlje"/>
    </w:pPr>
  </w:p>
  <w:p w:rsidR="00E21C5B" w:rsidRDefault="00E21C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32F"/>
    <w:multiLevelType w:val="hybridMultilevel"/>
    <w:tmpl w:val="339E7DD0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965FA"/>
    <w:multiLevelType w:val="hybridMultilevel"/>
    <w:tmpl w:val="4904A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DF2"/>
    <w:multiLevelType w:val="multilevel"/>
    <w:tmpl w:val="AE66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07947"/>
    <w:multiLevelType w:val="hybridMultilevel"/>
    <w:tmpl w:val="DD9C4C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7D0"/>
    <w:multiLevelType w:val="hybridMultilevel"/>
    <w:tmpl w:val="2ACE7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42C2"/>
    <w:multiLevelType w:val="hybridMultilevel"/>
    <w:tmpl w:val="A3F203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0068"/>
    <w:multiLevelType w:val="hybridMultilevel"/>
    <w:tmpl w:val="A7A25F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5B72"/>
    <w:multiLevelType w:val="hybridMultilevel"/>
    <w:tmpl w:val="C032E96C"/>
    <w:lvl w:ilvl="0" w:tplc="3B64D5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3A4"/>
    <w:multiLevelType w:val="hybridMultilevel"/>
    <w:tmpl w:val="559224F6"/>
    <w:lvl w:ilvl="0" w:tplc="3B64D5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21C7"/>
    <w:multiLevelType w:val="hybridMultilevel"/>
    <w:tmpl w:val="0F069B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4E2A"/>
    <w:multiLevelType w:val="hybridMultilevel"/>
    <w:tmpl w:val="CCC433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2D29"/>
    <w:multiLevelType w:val="hybridMultilevel"/>
    <w:tmpl w:val="995E47F4"/>
    <w:lvl w:ilvl="0" w:tplc="3B64D5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A1409"/>
    <w:multiLevelType w:val="hybridMultilevel"/>
    <w:tmpl w:val="423ED4E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D6C5A"/>
    <w:multiLevelType w:val="hybridMultilevel"/>
    <w:tmpl w:val="75548F8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196A"/>
    <w:multiLevelType w:val="hybridMultilevel"/>
    <w:tmpl w:val="C4EAC4E8"/>
    <w:lvl w:ilvl="0" w:tplc="3B64D5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A3"/>
    <w:rsid w:val="00043BCE"/>
    <w:rsid w:val="00065B08"/>
    <w:rsid w:val="000940A3"/>
    <w:rsid w:val="000C3BA7"/>
    <w:rsid w:val="000D71A3"/>
    <w:rsid w:val="001309D0"/>
    <w:rsid w:val="00317C94"/>
    <w:rsid w:val="003258CA"/>
    <w:rsid w:val="0038785F"/>
    <w:rsid w:val="004755EB"/>
    <w:rsid w:val="00492A59"/>
    <w:rsid w:val="004B4602"/>
    <w:rsid w:val="005C067E"/>
    <w:rsid w:val="00662BDB"/>
    <w:rsid w:val="006B7C8E"/>
    <w:rsid w:val="006C5A99"/>
    <w:rsid w:val="006C7A67"/>
    <w:rsid w:val="006D50BB"/>
    <w:rsid w:val="007400FE"/>
    <w:rsid w:val="0076300B"/>
    <w:rsid w:val="007D6B24"/>
    <w:rsid w:val="00804A49"/>
    <w:rsid w:val="0081277D"/>
    <w:rsid w:val="0086699D"/>
    <w:rsid w:val="00907222"/>
    <w:rsid w:val="00967A1A"/>
    <w:rsid w:val="009D5EC1"/>
    <w:rsid w:val="009E14F8"/>
    <w:rsid w:val="009F4BC9"/>
    <w:rsid w:val="00A02F57"/>
    <w:rsid w:val="00AB2B10"/>
    <w:rsid w:val="00AF7AB3"/>
    <w:rsid w:val="00B50939"/>
    <w:rsid w:val="00BD5F88"/>
    <w:rsid w:val="00E12550"/>
    <w:rsid w:val="00E21C5B"/>
    <w:rsid w:val="00F9412B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B4E0279-5302-4CD2-B8B0-91E1F04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3258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258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uiPriority w:val="99"/>
    <w:rsid w:val="003258CA"/>
    <w:rPr>
      <w:color w:val="0000FF"/>
      <w:u w:val="single"/>
    </w:rPr>
  </w:style>
  <w:style w:type="paragraph" w:customStyle="1" w:styleId="tb-na16">
    <w:name w:val="tb-na16"/>
    <w:basedOn w:val="Normal"/>
    <w:rsid w:val="003258CA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3258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58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258CA"/>
  </w:style>
  <w:style w:type="paragraph" w:styleId="Tekstfusnote">
    <w:name w:val="footnote text"/>
    <w:basedOn w:val="Normal"/>
    <w:link w:val="TekstfusnoteChar"/>
    <w:uiPriority w:val="99"/>
    <w:unhideWhenUsed/>
    <w:rsid w:val="006C5A99"/>
    <w:pPr>
      <w:jc w:val="both"/>
    </w:pPr>
    <w:rPr>
      <w:rFonts w:ascii="Arial Narrow" w:eastAsia="Calibri" w:hAnsi="Arial Narrow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C5A99"/>
    <w:rPr>
      <w:rFonts w:ascii="Arial Narrow" w:eastAsia="Calibri" w:hAnsi="Arial Narrow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C5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78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85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1C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dalmacija.hr/SluzbeniGlasnik/tabid/313/Default.aspx?XMLSource=Glasnik/2003/01/clanci.xml&amp;XMLSourceType=internal" TargetMode="External"/><Relationship Id="rId26" Type="http://schemas.openxmlformats.org/officeDocument/2006/relationships/hyperlink" Target="http://narodne-novine.nn.hr/clanci/sluzbeni/2003_10_157_2256.html" TargetMode="External"/><Relationship Id="rId39" Type="http://schemas.openxmlformats.org/officeDocument/2006/relationships/hyperlink" Target="http://narodne-novine.nn.hr/clanci/sluzbeni/2009_07_87_21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lmacija.hr/SluzbeniGlasnik/tabid/313/Default.aspx?XMLSource=Glasnik/2006/5/clanci.xml&amp;XMLSourceType=internal" TargetMode="External"/><Relationship Id="rId34" Type="http://schemas.openxmlformats.org/officeDocument/2006/relationships/hyperlink" Target="http://narodne-novine.nn.hr/clanci/sluzbeni/full/2017_05_44_1000.html" TargetMode="External"/><Relationship Id="rId42" Type="http://schemas.openxmlformats.org/officeDocument/2006/relationships/hyperlink" Target="http://narodne-novine.nn.hr/clanci/sluzbeni/2012_02_25_636.html" TargetMode="External"/><Relationship Id="rId47" Type="http://schemas.openxmlformats.org/officeDocument/2006/relationships/hyperlink" Target="http://narodne-novine.nn.hr/clanci/sluzbeni/2015_09_98_1897.html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narodne-novine.nn.hr/clanci/sluzbeni/2003_09_151_2180.html" TargetMode="External"/><Relationship Id="rId33" Type="http://schemas.openxmlformats.org/officeDocument/2006/relationships/hyperlink" Target="http://narodne-novine.nn.hr/clanci/sluzbeni/2014_12_152_2865.html" TargetMode="External"/><Relationship Id="rId38" Type="http://schemas.openxmlformats.org/officeDocument/2006/relationships/hyperlink" Target="http://narodne-novine.nn.hr/clanci/sluzbeni/2003_10_157_2256.html" TargetMode="External"/><Relationship Id="rId46" Type="http://schemas.openxmlformats.org/officeDocument/2006/relationships/hyperlink" Target="http://narodne-novine.nn.hr/clanci/sluzbeni/full/2017_05_44_1000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dalmacija.hr/SluzbeniGlasnik/tabid/313/Default.aspx?XMLSource=Glasnik/2005/05/clanci.xml&amp;XMLSourceType=internal" TargetMode="External"/><Relationship Id="rId29" Type="http://schemas.openxmlformats.org/officeDocument/2006/relationships/hyperlink" Target="http://narodne-novine.nn.hr/clanci/sluzbeni/2011_06_61_1366.html" TargetMode="External"/><Relationship Id="rId41" Type="http://schemas.openxmlformats.org/officeDocument/2006/relationships/hyperlink" Target="http://narodne-novine.nn.hr/clanci/sluzbeni/2011_06_61_136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narodne-novine.nn.hr/clanci/sluzbeni/1999_07_69_1284.html" TargetMode="External"/><Relationship Id="rId32" Type="http://schemas.openxmlformats.org/officeDocument/2006/relationships/hyperlink" Target="http://narodne-novine.nn.hr/clanci/sluzbeni/2013_12_157_3296.html" TargetMode="External"/><Relationship Id="rId37" Type="http://schemas.openxmlformats.org/officeDocument/2006/relationships/hyperlink" Target="http://narodne-novine.nn.hr/clanci/sluzbeni/2003_09_151_2180.html" TargetMode="External"/><Relationship Id="rId40" Type="http://schemas.openxmlformats.org/officeDocument/2006/relationships/hyperlink" Target="http://narodne-novine.nn.hr/clanci/sluzbeni/2010_07_88_2464.html" TargetMode="External"/><Relationship Id="rId45" Type="http://schemas.openxmlformats.org/officeDocument/2006/relationships/hyperlink" Target="http://narodne-novine.nn.hr/clanci/sluzbeni/2014_12_152_2865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dalmacija.hr/SluzbeniGlasnik/tabid/313/Default.aspx?XMLSource=Glasnik/2013/9/clanci.xml&amp;XMLSourceType=internal" TargetMode="External"/><Relationship Id="rId28" Type="http://schemas.openxmlformats.org/officeDocument/2006/relationships/hyperlink" Target="http://narodne-novine.nn.hr/clanci/sluzbeni/2010_07_88_2464.html" TargetMode="External"/><Relationship Id="rId36" Type="http://schemas.openxmlformats.org/officeDocument/2006/relationships/hyperlink" Target="http://narodne-novine.nn.hr/clanci/sluzbeni/1999_07_69_1284.html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dalmacija.hr/SluzbeniGlasnik/tabid/313/Default.aspx?XMLSource=Glasnik/2004/08/clanci.xml&amp;XMLSourceType=internal" TargetMode="External"/><Relationship Id="rId31" Type="http://schemas.openxmlformats.org/officeDocument/2006/relationships/hyperlink" Target="http://narodne-novine.nn.hr/clanci/sluzbeni/2012_12_136_2883.html" TargetMode="External"/><Relationship Id="rId44" Type="http://schemas.openxmlformats.org/officeDocument/2006/relationships/hyperlink" Target="http://narodne-novine.nn.hr/clanci/sluzbeni/2013_12_157_3296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hyperlink" Target="http://www.dalmacija.hr/SluzbeniGlasnik/tabid/313/Default.aspx?XMLSource=Glasnik/2007/13/clanci.xml&amp;XMLSourceType=internal" TargetMode="External"/><Relationship Id="rId27" Type="http://schemas.openxmlformats.org/officeDocument/2006/relationships/hyperlink" Target="http://narodne-novine.nn.hr/clanci/sluzbeni/2009_07_87_2130.html" TargetMode="External"/><Relationship Id="rId30" Type="http://schemas.openxmlformats.org/officeDocument/2006/relationships/hyperlink" Target="http://narodne-novine.nn.hr/clanci/sluzbeni/2012_02_25_636.html" TargetMode="External"/><Relationship Id="rId35" Type="http://schemas.openxmlformats.org/officeDocument/2006/relationships/hyperlink" Target="http://narodne-novine.nn.hr/clanci/sluzbeni/2015_09_98_1897.html" TargetMode="External"/><Relationship Id="rId43" Type="http://schemas.openxmlformats.org/officeDocument/2006/relationships/hyperlink" Target="http://narodne-novine.nn.hr/clanci/sluzbeni/2012_12_136_2883.html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90C.F105EE80" TargetMode="External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90C.F105EE80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04E6-9CA6-495F-AC5E-0B14D359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Pogorelić</dc:creator>
  <cp:keywords/>
  <dc:description/>
  <cp:lastModifiedBy>Ivo Vrandečić</cp:lastModifiedBy>
  <cp:revision>5</cp:revision>
  <dcterms:created xsi:type="dcterms:W3CDTF">2018-09-10T07:10:00Z</dcterms:created>
  <dcterms:modified xsi:type="dcterms:W3CDTF">2018-09-12T10:16:00Z</dcterms:modified>
</cp:coreProperties>
</file>