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6E77AE" w14:paraId="04DE7A5B" w14:textId="77777777" w:rsidTr="005F6458">
        <w:trPr>
          <w:trHeight w:val="762"/>
        </w:trPr>
        <w:tc>
          <w:tcPr>
            <w:tcW w:w="5046" w:type="dxa"/>
          </w:tcPr>
          <w:p w14:paraId="04DE7A58" w14:textId="10D02E1A" w:rsidR="00410C1E" w:rsidRPr="006A761D" w:rsidRDefault="00550B95" w:rsidP="00550B95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5120AF" w:rsidRPr="005120AF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1D8542A3" wp14:editId="1C5A1A9E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4DE7A59" w14:textId="77777777" w:rsidR="00410C1E" w:rsidRPr="006A761D" w:rsidRDefault="00550B9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1777865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4DE7A5A" w14:textId="77777777" w:rsidR="00410C1E" w:rsidRPr="006A761D" w:rsidRDefault="005120AF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4DE7A60" w14:textId="77777777" w:rsidR="00410C1E" w:rsidRDefault="005120A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B47A12E" w14:textId="77777777" w:rsidR="00550B95" w:rsidRDefault="00550B95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6766FFF1" w14:textId="77777777" w:rsidR="005120AF" w:rsidRPr="005120AF" w:rsidRDefault="005120AF" w:rsidP="005120A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120AF">
        <w:rPr>
          <w:rFonts w:ascii="Arial" w:hAnsi="Arial" w:cs="Arial"/>
          <w:iCs/>
          <w:lang w:val="pl-PL"/>
        </w:rPr>
        <w:t>R E P U B L I K A  H R V A T S K A</w:t>
      </w:r>
    </w:p>
    <w:p w14:paraId="7575A8A0" w14:textId="77777777" w:rsidR="005120AF" w:rsidRPr="005120AF" w:rsidRDefault="005120AF" w:rsidP="005120A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120AF">
        <w:rPr>
          <w:rFonts w:ascii="Arial" w:hAnsi="Arial" w:cs="Arial"/>
          <w:iCs/>
          <w:lang w:val="pl-PL"/>
        </w:rPr>
        <w:t xml:space="preserve">   SPLITSKO-DALMATINSKA ŽUPANIJA</w:t>
      </w:r>
    </w:p>
    <w:p w14:paraId="3DD2E76E" w14:textId="77777777" w:rsidR="005120AF" w:rsidRPr="005120AF" w:rsidRDefault="005120AF" w:rsidP="005120A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120AF">
        <w:rPr>
          <w:rFonts w:ascii="Arial" w:hAnsi="Arial" w:cs="Arial"/>
          <w:iCs/>
          <w:lang w:val="pl-PL"/>
        </w:rPr>
        <w:t xml:space="preserve">                GRAD SPLIT</w:t>
      </w:r>
    </w:p>
    <w:p w14:paraId="4230864B" w14:textId="6526E614" w:rsidR="00550B95" w:rsidRPr="005120AF" w:rsidRDefault="005120A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120AF">
        <w:rPr>
          <w:rFonts w:ascii="Arial" w:hAnsi="Arial" w:cs="Arial"/>
          <w:iCs/>
          <w:lang w:val="pl-PL"/>
        </w:rPr>
        <w:t xml:space="preserve">        GRADONAČELNIK</w:t>
      </w:r>
    </w:p>
    <w:p w14:paraId="099B42B3" w14:textId="77777777" w:rsidR="00550B95" w:rsidRDefault="00550B95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04DE7A61" w14:textId="77777777" w:rsidR="0098666F" w:rsidRPr="00410C1E" w:rsidRDefault="00550B9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330-05/18-01/141</w:t>
      </w:r>
      <w:r w:rsidRPr="0092088C">
        <w:rPr>
          <w:rFonts w:ascii="Arial" w:hAnsi="Arial"/>
        </w:rPr>
        <w:fldChar w:fldCharType="end"/>
      </w:r>
      <w:bookmarkEnd w:id="0"/>
    </w:p>
    <w:p w14:paraId="04DE7A62" w14:textId="77777777" w:rsidR="0098666F" w:rsidRPr="0092088C" w:rsidRDefault="00550B9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2181/01-09-01/06-18-6</w:t>
      </w:r>
      <w:r w:rsidRPr="0092088C">
        <w:rPr>
          <w:rFonts w:ascii="Arial" w:hAnsi="Arial"/>
        </w:rPr>
        <w:fldChar w:fldCharType="end"/>
      </w:r>
      <w:bookmarkEnd w:id="1"/>
    </w:p>
    <w:p w14:paraId="04DE7A63" w14:textId="77777777" w:rsidR="0098666F" w:rsidRPr="0092088C" w:rsidRDefault="00550B9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17. srpnja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601A6839" w14:textId="77777777" w:rsidR="00550B95" w:rsidRDefault="00550B95" w:rsidP="00550B95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701D2E1E" w14:textId="37C0EBE5" w:rsidR="00550B95" w:rsidRDefault="00550B95" w:rsidP="00550B95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članaka 52. i 55. Statuta Grada Splita („Službeni glasnik Grada Splita“ broj 17/09, 11/10, 18/13, 39/13, 46/13 – pročišćeni tekst i 11/18), članka 19. Pravilnika o provedbi postupaka jednostavne nabave („Službeni glasnik Grada Splita“ broj 4/17) i Zaključka o davanju ovlaštenja zamjenici Gradonačelnika Grada Splita Jeleni Hrgović za obavljanje dužnosti Gradonačelnika u vremenu moje odsutnosti i spriječenosti („Službeni glasnik Grada Splita“ broj 1/18), Zamjenica gradonačelnika Grada Splita dana 17. srpnja 2018. godine, donosi</w:t>
      </w:r>
    </w:p>
    <w:p w14:paraId="2A7F25D1" w14:textId="77777777" w:rsidR="00550B95" w:rsidRDefault="00550B95" w:rsidP="00550B95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5E35EE76" w14:textId="03FA6D0C" w:rsidR="00550B95" w:rsidRDefault="00550B95" w:rsidP="00550B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560A15A2" w14:textId="6D74839E" w:rsidR="00550B95" w:rsidRDefault="00550B95" w:rsidP="00550B9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radova</w:t>
      </w:r>
    </w:p>
    <w:p w14:paraId="5BECCFDA" w14:textId="16DE8D2B" w:rsidR="00550B95" w:rsidRDefault="00550B95" w:rsidP="00550B9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na sanaciji pročelja i ugradnji sjenila u OŠ Blatine Škrape</w:t>
      </w:r>
    </w:p>
    <w:p w14:paraId="26EEBC88" w14:textId="77777777" w:rsidR="00550B95" w:rsidRDefault="00550B95" w:rsidP="00550B95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79598260" w14:textId="77777777" w:rsidR="00550B95" w:rsidRDefault="00550B95" w:rsidP="00550B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</w:t>
      </w:r>
      <w:r>
        <w:rPr>
          <w:rFonts w:ascii="Arial" w:hAnsi="Arial" w:cs="Arial"/>
        </w:rPr>
        <w:t xml:space="preserve"> radova na sanaciji pročelja i ugradnji sjenila u OŠ Blatine Škrape</w:t>
      </w:r>
      <w:r>
        <w:rPr>
          <w:rFonts w:ascii="Arial" w:eastAsia="Times New Roman" w:hAnsi="Arial" w:cs="Arial"/>
          <w:color w:val="000000"/>
          <w:lang w:eastAsia="hr-HR"/>
        </w:rPr>
        <w:t xml:space="preserve"> u sastavu: Katarina- Nataša Merćep i Jadranka Ardizzone, te se odabire ponuda ponuditelja: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Crivac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d.o.o. iz Solina, Zvonimirova 75, OIB: 36335585782, s cijenom od 466.812,50 kuna (s PDV-om).</w:t>
      </w:r>
    </w:p>
    <w:p w14:paraId="79EBA7F0" w14:textId="3DE89BCC" w:rsidR="00550B95" w:rsidRDefault="00550B95" w:rsidP="00550B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6096A72F" w14:textId="77777777" w:rsidR="00550B95" w:rsidRDefault="00550B95" w:rsidP="00550B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0E989FCD" w14:textId="1FADC1D8" w:rsidR="00550B95" w:rsidRDefault="00550B95" w:rsidP="00550B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10373A44" w14:textId="77777777" w:rsidR="00550B95" w:rsidRDefault="00550B95" w:rsidP="00550B9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1C2FE6C" w14:textId="77777777" w:rsidR="00550B95" w:rsidRDefault="00550B95" w:rsidP="00550B9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0A74629" w14:textId="650F1A08" w:rsidR="00550B95" w:rsidRDefault="00550B95" w:rsidP="00550B9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ZAMJENICA GRADONAČELNIKA</w:t>
      </w:r>
    </w:p>
    <w:p w14:paraId="4C3B4CF7" w14:textId="77777777" w:rsidR="00550B95" w:rsidRDefault="00550B95" w:rsidP="00550B9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A0470CE" w14:textId="77777777" w:rsidR="00550B95" w:rsidRDefault="00550B95" w:rsidP="00550B9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376856D8" w14:textId="20556E73" w:rsidR="00550B95" w:rsidRDefault="00550B95" w:rsidP="00550B9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Jelena Hrgović</w:t>
      </w:r>
      <w:r w:rsidR="005120AF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38D8654D" w14:textId="77777777" w:rsidR="00550B95" w:rsidRDefault="00550B95" w:rsidP="00550B9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EA2DEB8" w14:textId="77777777" w:rsidR="00550B95" w:rsidRDefault="00550B95" w:rsidP="00550B9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</w:p>
    <w:p w14:paraId="5947251D" w14:textId="77777777" w:rsidR="00550B95" w:rsidRDefault="00550B95" w:rsidP="00550B9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967B56F" w14:textId="77777777" w:rsidR="00550B95" w:rsidRDefault="00550B95" w:rsidP="00550B9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AA82C61" w14:textId="77777777" w:rsidR="00550B95" w:rsidRDefault="00550B95" w:rsidP="00550B9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60BB62E6" w14:textId="77777777" w:rsidR="00550B95" w:rsidRDefault="00550B95" w:rsidP="00550B9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Članovima stručnog povjerenstva, svima</w:t>
      </w:r>
    </w:p>
    <w:p w14:paraId="0FCDED58" w14:textId="1CE7F4A7" w:rsidR="00550B95" w:rsidRDefault="00550B95" w:rsidP="00550B9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Upravni odjel za financijsko upravljanje i kontroling, pročelniku Draganu </w:t>
      </w:r>
      <w:proofErr w:type="spellStart"/>
      <w:r>
        <w:rPr>
          <w:rFonts w:ascii="Arial" w:eastAsia="Times New Roman" w:hAnsi="Arial" w:cs="Arial"/>
          <w:iCs/>
          <w:lang w:eastAsia="hr-HR"/>
        </w:rPr>
        <w:t>Brtanu</w:t>
      </w:r>
      <w:proofErr w:type="spellEnd"/>
      <w:r>
        <w:rPr>
          <w:rFonts w:ascii="Arial" w:eastAsia="Times New Roman" w:hAnsi="Arial" w:cs="Arial"/>
          <w:iCs/>
          <w:lang w:eastAsia="hr-HR"/>
        </w:rPr>
        <w:t>, ovdje</w:t>
      </w:r>
    </w:p>
    <w:p w14:paraId="6A171000" w14:textId="77777777" w:rsidR="00550B95" w:rsidRDefault="00550B95" w:rsidP="00550B9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11CDB156" w14:textId="77777777" w:rsidR="00550B95" w:rsidRDefault="00550B95" w:rsidP="00550B9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309037B1" w14:textId="77777777" w:rsidR="00550B95" w:rsidRDefault="00550B95" w:rsidP="00550B9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27B55DB0" w14:textId="77777777" w:rsidR="00550B95" w:rsidRDefault="00550B95" w:rsidP="00550B9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3D8015A" w14:textId="77777777" w:rsidR="00550B95" w:rsidRDefault="00550B95" w:rsidP="00550B9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>nabave radova na sanaciji pročelja i ugradnji sjenila u OŠ Blatine Škrape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29. lipnja 2018. godine.</w:t>
      </w:r>
    </w:p>
    <w:p w14:paraId="40B8C06C" w14:textId="77777777" w:rsidR="00550B95" w:rsidRDefault="00550B95" w:rsidP="00550B95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09. srpnja 2018. godine do 11:00 sati pristigle su ukupno 4 (četiri) ponude i to ponuditelja 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Crivac</w:t>
      </w:r>
      <w:proofErr w:type="spellEnd"/>
      <w:r>
        <w:rPr>
          <w:rFonts w:ascii="Arial" w:hAnsi="Arial" w:cs="Arial"/>
        </w:rPr>
        <w:t xml:space="preserve"> d.o.o., Građenje Split d.o.o., </w:t>
      </w:r>
      <w:proofErr w:type="spellStart"/>
      <w:r>
        <w:rPr>
          <w:rFonts w:ascii="Arial" w:hAnsi="Arial" w:cs="Arial"/>
        </w:rPr>
        <w:t>Sladojević</w:t>
      </w:r>
      <w:proofErr w:type="spellEnd"/>
      <w:r>
        <w:rPr>
          <w:rFonts w:ascii="Arial" w:hAnsi="Arial" w:cs="Arial"/>
        </w:rPr>
        <w:t xml:space="preserve"> d.o.o. i Deltron d.o.o.</w:t>
      </w:r>
    </w:p>
    <w:p w14:paraId="0ABACA47" w14:textId="77777777" w:rsidR="00550B95" w:rsidRDefault="00550B95" w:rsidP="00550B9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postupku pregleda i ocjene ponuda Naručitelj je sve pristigle ponude ocijenio valjanima i sukladnima Pozivu za dostavu ponuda, a kako je ponuda ponuditelja </w:t>
      </w:r>
      <w:proofErr w:type="spellStart"/>
      <w:r>
        <w:rPr>
          <w:rFonts w:ascii="Arial" w:eastAsia="Times New Roman" w:hAnsi="Arial" w:cs="Arial"/>
          <w:lang w:eastAsia="hr-HR"/>
        </w:rPr>
        <w:t>Crivac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valjana ponuda s najnižom cijenom, sukladno kriteriju odabira, odlučeno je da se s istim sklopi ugovor o nabavi radova.</w:t>
      </w:r>
    </w:p>
    <w:p w14:paraId="3AEEAD81" w14:textId="77777777" w:rsidR="00550B95" w:rsidRDefault="00550B95" w:rsidP="00550B95">
      <w:pPr>
        <w:spacing w:after="0"/>
        <w:rPr>
          <w:rFonts w:ascii="Arial" w:hAnsi="Arial"/>
        </w:rPr>
      </w:pPr>
    </w:p>
    <w:p w14:paraId="7183120A" w14:textId="77777777" w:rsidR="00550B95" w:rsidRDefault="00550B95" w:rsidP="00550B95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4DE7A7B" w14:textId="77777777" w:rsidR="004D6046" w:rsidRPr="0092088C" w:rsidRDefault="005120AF" w:rsidP="00550B95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5FCC79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CD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286A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B222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68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0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E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C5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C7105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349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A3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A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04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A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A3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E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A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56B25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50A324" w:tentative="1">
      <w:start w:val="1"/>
      <w:numFmt w:val="lowerLetter"/>
      <w:lvlText w:val="%2."/>
      <w:lvlJc w:val="left"/>
      <w:pPr>
        <w:ind w:left="1440" w:hanging="360"/>
      </w:pPr>
    </w:lvl>
    <w:lvl w:ilvl="2" w:tplc="302EBB7A" w:tentative="1">
      <w:start w:val="1"/>
      <w:numFmt w:val="lowerRoman"/>
      <w:lvlText w:val="%3."/>
      <w:lvlJc w:val="right"/>
      <w:pPr>
        <w:ind w:left="2160" w:hanging="180"/>
      </w:pPr>
    </w:lvl>
    <w:lvl w:ilvl="3" w:tplc="AE0C89B8" w:tentative="1">
      <w:start w:val="1"/>
      <w:numFmt w:val="decimal"/>
      <w:lvlText w:val="%4."/>
      <w:lvlJc w:val="left"/>
      <w:pPr>
        <w:ind w:left="2880" w:hanging="360"/>
      </w:pPr>
    </w:lvl>
    <w:lvl w:ilvl="4" w:tplc="BC18841A" w:tentative="1">
      <w:start w:val="1"/>
      <w:numFmt w:val="lowerLetter"/>
      <w:lvlText w:val="%5."/>
      <w:lvlJc w:val="left"/>
      <w:pPr>
        <w:ind w:left="3600" w:hanging="360"/>
      </w:pPr>
    </w:lvl>
    <w:lvl w:ilvl="5" w:tplc="4C2A3914" w:tentative="1">
      <w:start w:val="1"/>
      <w:numFmt w:val="lowerRoman"/>
      <w:lvlText w:val="%6."/>
      <w:lvlJc w:val="right"/>
      <w:pPr>
        <w:ind w:left="4320" w:hanging="180"/>
      </w:pPr>
    </w:lvl>
    <w:lvl w:ilvl="6" w:tplc="23421454" w:tentative="1">
      <w:start w:val="1"/>
      <w:numFmt w:val="decimal"/>
      <w:lvlText w:val="%7."/>
      <w:lvlJc w:val="left"/>
      <w:pPr>
        <w:ind w:left="5040" w:hanging="360"/>
      </w:pPr>
    </w:lvl>
    <w:lvl w:ilvl="7" w:tplc="55D2CDC8" w:tentative="1">
      <w:start w:val="1"/>
      <w:numFmt w:val="lowerLetter"/>
      <w:lvlText w:val="%8."/>
      <w:lvlJc w:val="left"/>
      <w:pPr>
        <w:ind w:left="5760" w:hanging="360"/>
      </w:pPr>
    </w:lvl>
    <w:lvl w:ilvl="8" w:tplc="21F2B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B81EF4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4CC7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AA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5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8C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8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1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C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C8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7D48D8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5C25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C8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25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7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E8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CE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E0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CD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AFF285C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22A7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E0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1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7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61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67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02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4C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B63CD3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1564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81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64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6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EC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ED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27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41DAC1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29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23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7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01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C8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7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23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00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AE"/>
    <w:rsid w:val="0012587E"/>
    <w:rsid w:val="005120AF"/>
    <w:rsid w:val="00550B95"/>
    <w:rsid w:val="006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ABFCF25EDD42A8BAA79D80C184D9" ma:contentTypeVersion="0" ma:contentTypeDescription="Create a new document." ma:contentTypeScope="" ma:versionID="07ee204aff29b3e84d5a5ee8141814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FFD32-5CB4-47D2-A9FB-71D5915C6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FBAB7-9FE2-4FCF-889B-1592C33A7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E584B-3C12-43F0-9713-B26F41414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2018-07-17T08:52:00Z</cp:lastPrinted>
  <dcterms:created xsi:type="dcterms:W3CDTF">2018-07-25T09:13:00Z</dcterms:created>
  <dcterms:modified xsi:type="dcterms:W3CDTF">2018-07-25T09:14:00Z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0x0101003888ABFCF25EDD42A8BAA79D80C184D9</vt:lpwstr>
  </property>
</Properties>
</file>